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960" w:rsidRPr="00B56316" w:rsidRDefault="007E3960" w:rsidP="007E3960">
      <w:pPr>
        <w:ind w:firstLine="709"/>
        <w:jc w:val="center"/>
        <w:rPr>
          <w:rFonts w:ascii="Arial Narrow" w:hAnsi="Arial Narrow"/>
          <w:sz w:val="96"/>
          <w:szCs w:val="96"/>
        </w:rPr>
      </w:pPr>
    </w:p>
    <w:p w:rsidR="007E3960" w:rsidRDefault="007E3960" w:rsidP="007E3960">
      <w:pPr>
        <w:spacing w:line="360" w:lineRule="auto"/>
        <w:ind w:firstLine="708"/>
        <w:jc w:val="center"/>
        <w:rPr>
          <w:rFonts w:ascii="Arial Narrow" w:hAnsi="Arial Narrow"/>
          <w:sz w:val="96"/>
          <w:szCs w:val="96"/>
        </w:rPr>
      </w:pPr>
    </w:p>
    <w:p w:rsidR="007E3960" w:rsidRDefault="007E3960" w:rsidP="005B3915">
      <w:pPr>
        <w:spacing w:line="360" w:lineRule="auto"/>
        <w:jc w:val="center"/>
        <w:rPr>
          <w:rFonts w:ascii="Arial Narrow" w:hAnsi="Arial Narrow"/>
          <w:sz w:val="80"/>
          <w:szCs w:val="80"/>
        </w:rPr>
      </w:pPr>
      <w:r w:rsidRPr="00B56316">
        <w:rPr>
          <w:rFonts w:ascii="Arial Narrow" w:hAnsi="Arial Narrow"/>
          <w:sz w:val="80"/>
          <w:szCs w:val="80"/>
        </w:rPr>
        <w:t xml:space="preserve">NOTAS </w:t>
      </w:r>
    </w:p>
    <w:p w:rsidR="007E3960" w:rsidRDefault="007E3960" w:rsidP="005B3915">
      <w:pPr>
        <w:spacing w:line="360" w:lineRule="auto"/>
        <w:jc w:val="center"/>
        <w:rPr>
          <w:rFonts w:ascii="Arial Narrow" w:hAnsi="Arial Narrow"/>
          <w:sz w:val="80"/>
          <w:szCs w:val="80"/>
        </w:rPr>
      </w:pPr>
      <w:r w:rsidRPr="00B56316">
        <w:rPr>
          <w:rFonts w:ascii="Arial Narrow" w:hAnsi="Arial Narrow"/>
          <w:sz w:val="80"/>
          <w:szCs w:val="80"/>
        </w:rPr>
        <w:t xml:space="preserve">A LOS </w:t>
      </w:r>
    </w:p>
    <w:p w:rsidR="007E3960" w:rsidRPr="00B56316" w:rsidRDefault="007E3960" w:rsidP="005B3915">
      <w:pPr>
        <w:spacing w:line="360" w:lineRule="auto"/>
        <w:jc w:val="center"/>
        <w:rPr>
          <w:rFonts w:ascii="Arial Narrow" w:hAnsi="Arial Narrow"/>
          <w:sz w:val="80"/>
          <w:szCs w:val="80"/>
        </w:rPr>
      </w:pPr>
      <w:r w:rsidRPr="00B56316">
        <w:rPr>
          <w:rFonts w:ascii="Arial Narrow" w:hAnsi="Arial Narrow"/>
          <w:sz w:val="80"/>
          <w:szCs w:val="80"/>
        </w:rPr>
        <w:t>ESTADOS FINANCIEROS</w: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3E15DB" w:rsidRPr="00B56316" w:rsidRDefault="003E15DB" w:rsidP="007E3960">
      <w:pPr>
        <w:pStyle w:val="Sangradetextonormal"/>
        <w:ind w:firstLine="708"/>
        <w:rPr>
          <w:rFonts w:ascii="Arial Narrow" w:hAnsi="Arial Narrow"/>
          <w:sz w:val="25"/>
        </w:rPr>
      </w:pPr>
    </w:p>
    <w:p w:rsidR="007E3960" w:rsidRPr="00B56316" w:rsidRDefault="007E3960" w:rsidP="007E3960">
      <w:pPr>
        <w:pStyle w:val="Sangradetextonormal"/>
        <w:ind w:firstLine="0"/>
        <w:rPr>
          <w:rFonts w:ascii="Arial Narrow" w:hAnsi="Arial Narrow"/>
          <w:b/>
          <w:bCs/>
          <w:szCs w:val="28"/>
        </w:rPr>
      </w:pPr>
      <w:r w:rsidRPr="00B56316">
        <w:rPr>
          <w:rFonts w:ascii="Arial Narrow" w:hAnsi="Arial Narrow"/>
          <w:b/>
          <w:bCs/>
          <w:szCs w:val="28"/>
        </w:rPr>
        <w:lastRenderedPageBreak/>
        <w:t>1.2.- NOTAS A LOS ESTADOS FINANCIEROS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De conformidad con lo establecido en el Artículo 49 de la Ley General de Contabilidad Gubernamental, las notas a los estados financieros son parte integral de los mismos; éstas deberán revelar y proporcionar información adicional y suficiente que amplíe y dé significado a los datos contenidos en los reportes.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Al respecto, las Normas Internacionales de Contabilidad del Sector Público (NICSP) definen a las “notas” como aquéllas que contienen información adicional a la presentada en los estados financieros, precisando que las mismas proporcionan descripciones narrativas o desagregaciones de partidas reveladas en dichos estados.</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En este sentido, el Marco Conceptual de Contabilidad Gubernamental afirma que las notas revelan información complementaria de los rubros y saldos presentados en los estados financieros, siendo de utilidad para que los usuarios de la información financiera tomen decisiones con una base objetiva, aclarando que lo anterior implica que éstas no sean en sí mismas un estado financiero, sino que formen parte integral de ellos, siendo obligatoria su presentación.</w:t>
      </w:r>
    </w:p>
    <w:p w:rsidR="007E3960" w:rsidRPr="00B56316" w:rsidRDefault="007E3960" w:rsidP="007E3960">
      <w:pPr>
        <w:pStyle w:val="Sangradetextonormal"/>
        <w:ind w:firstLine="0"/>
        <w:rPr>
          <w:rFonts w:ascii="Arial Narrow" w:hAnsi="Arial Narrow"/>
          <w:sz w:val="22"/>
          <w:szCs w:val="22"/>
        </w:rPr>
      </w:pPr>
    </w:p>
    <w:p w:rsidR="007E3960" w:rsidRPr="00B56316" w:rsidRDefault="007E3960" w:rsidP="007E3960">
      <w:pPr>
        <w:pStyle w:val="Sangradetextonormal"/>
        <w:ind w:firstLine="708"/>
        <w:rPr>
          <w:rFonts w:ascii="Arial Narrow" w:hAnsi="Arial Narrow"/>
          <w:sz w:val="22"/>
          <w:szCs w:val="22"/>
        </w:rPr>
      </w:pPr>
      <w:r w:rsidRPr="00B56316">
        <w:rPr>
          <w:rFonts w:ascii="Arial Narrow" w:hAnsi="Arial Narrow"/>
          <w:sz w:val="22"/>
          <w:szCs w:val="22"/>
        </w:rPr>
        <w:t>Por su parte, el Manual de Contabilidad Gubernamental indica que las notas a los estados financieros se clasifican en tres tipos, que se enuncian a continuación:</w:t>
      </w:r>
    </w:p>
    <w:p w:rsidR="007E3960" w:rsidRPr="00B56316" w:rsidRDefault="007E3960" w:rsidP="007E3960">
      <w:pPr>
        <w:pStyle w:val="Sangradetextonormal"/>
        <w:ind w:firstLine="708"/>
        <w:rPr>
          <w:rFonts w:ascii="Arial Narrow" w:hAnsi="Arial Narrow"/>
          <w:sz w:val="22"/>
          <w:szCs w:val="22"/>
        </w:rPr>
      </w:pP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desglose.</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memoria (cuentas de orden).</w:t>
      </w:r>
    </w:p>
    <w:p w:rsidR="007E3960" w:rsidRPr="00B56316" w:rsidRDefault="007E3960" w:rsidP="007E3960">
      <w:pPr>
        <w:pStyle w:val="Sangradetextonormal"/>
        <w:numPr>
          <w:ilvl w:val="0"/>
          <w:numId w:val="24"/>
        </w:numPr>
        <w:rPr>
          <w:rFonts w:ascii="Arial Narrow" w:hAnsi="Arial Narrow"/>
          <w:sz w:val="22"/>
          <w:szCs w:val="22"/>
        </w:rPr>
      </w:pPr>
      <w:r w:rsidRPr="00B56316">
        <w:rPr>
          <w:rFonts w:ascii="Arial Narrow" w:hAnsi="Arial Narrow"/>
          <w:sz w:val="22"/>
          <w:szCs w:val="22"/>
        </w:rPr>
        <w:t>Notas de gestión administrativa.</w:t>
      </w: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 Notas de Desglose</w:t>
      </w:r>
    </w:p>
    <w:p w:rsidR="007E3960" w:rsidRPr="00B56316" w:rsidRDefault="007E3960" w:rsidP="007E3960">
      <w:pPr>
        <w:pStyle w:val="Sangradetextonormal"/>
        <w:ind w:firstLine="0"/>
        <w:rPr>
          <w:rFonts w:ascii="Arial Narrow" w:hAnsi="Arial Narrow"/>
          <w:sz w:val="25"/>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Manual de Contabilidad Gubernamental quedó establecido que en las notas de desglose se indican aspectos específicos con relación a las cuentas integrantes de los estados contables, por lo que con base a dicha definición, en este apartado se redactan las notas que para este propósito ha tenido a bien presentar el Poder Ejecutivo del Estado de Nayarit</w:t>
      </w:r>
      <w:r w:rsidR="00F66CF3">
        <w:rPr>
          <w:rFonts w:ascii="Arial Narrow" w:hAnsi="Arial Narrow"/>
          <w:sz w:val="22"/>
          <w:szCs w:val="22"/>
        </w:rPr>
        <w:t xml:space="preserve"> al cierre del Ejercicio Fiscal 20</w:t>
      </w:r>
      <w:r w:rsidR="00333780">
        <w:rPr>
          <w:rFonts w:ascii="Arial Narrow" w:hAnsi="Arial Narrow"/>
          <w:sz w:val="22"/>
          <w:szCs w:val="22"/>
        </w:rPr>
        <w:t>22</w:t>
      </w:r>
      <w:r w:rsidRPr="001E3689">
        <w:rPr>
          <w:rFonts w:ascii="Arial Narrow" w:hAnsi="Arial Narrow"/>
          <w:sz w:val="22"/>
          <w:szCs w:val="22"/>
        </w:rPr>
        <w:t>.</w:t>
      </w:r>
    </w:p>
    <w:p w:rsidR="007E3960" w:rsidRPr="00B56316" w:rsidRDefault="007E3960" w:rsidP="00C47D22">
      <w:pPr>
        <w:pStyle w:val="Sangradetextonormal"/>
        <w:spacing w:line="240" w:lineRule="auto"/>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1.2.1.1.- Notas al Estado de Situación Financiera</w:t>
      </w:r>
    </w:p>
    <w:p w:rsidR="007E3960" w:rsidRPr="001E3689" w:rsidRDefault="007E3960" w:rsidP="007E3960">
      <w:pPr>
        <w:pStyle w:val="Sangradetextonormal"/>
        <w:spacing w:line="240" w:lineRule="auto"/>
        <w:ind w:firstLine="0"/>
        <w:rPr>
          <w:rFonts w:ascii="Arial Narrow" w:hAnsi="Arial Narrow"/>
          <w:b/>
          <w:bCs/>
          <w:szCs w:val="28"/>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a).- Activo</w:t>
      </w:r>
    </w:p>
    <w:p w:rsidR="007E3960" w:rsidRPr="001E3689" w:rsidRDefault="007E3960" w:rsidP="00247EDF">
      <w:pPr>
        <w:pStyle w:val="Sangradetextonormal"/>
        <w:spacing w:line="120" w:lineRule="auto"/>
        <w:ind w:firstLine="0"/>
        <w:rPr>
          <w:rFonts w:ascii="Arial Narrow" w:hAnsi="Arial Narrow"/>
          <w:b/>
          <w:bCs/>
          <w:szCs w:val="28"/>
        </w:rPr>
      </w:pPr>
    </w:p>
    <w:p w:rsidR="007E3960" w:rsidRPr="001E3689" w:rsidRDefault="007E3960" w:rsidP="002003BE">
      <w:pPr>
        <w:pStyle w:val="Sangradetextonormal"/>
        <w:ind w:left="708" w:hanging="708"/>
        <w:rPr>
          <w:rFonts w:ascii="Arial Narrow" w:hAnsi="Arial Narrow"/>
          <w:b/>
          <w:bCs/>
          <w:szCs w:val="28"/>
          <w:u w:val="single"/>
        </w:rPr>
      </w:pPr>
      <w:r w:rsidRPr="001E3689">
        <w:rPr>
          <w:rFonts w:ascii="Arial Narrow" w:hAnsi="Arial Narrow"/>
          <w:b/>
          <w:bCs/>
          <w:szCs w:val="28"/>
        </w:rPr>
        <w:t xml:space="preserve">a1).- </w:t>
      </w:r>
      <w:r w:rsidRPr="001E3689">
        <w:rPr>
          <w:rFonts w:ascii="Arial Narrow" w:hAnsi="Arial Narrow"/>
          <w:b/>
          <w:bCs/>
          <w:szCs w:val="28"/>
          <w:u w:val="single"/>
        </w:rPr>
        <w:t>Efectivo y Equivalentes</w:t>
      </w:r>
    </w:p>
    <w:p w:rsidR="007E3960" w:rsidRPr="00B56316" w:rsidRDefault="007E3960" w:rsidP="00247EDF">
      <w:pPr>
        <w:pStyle w:val="Sangradetextonormal"/>
        <w:spacing w:line="120" w:lineRule="auto"/>
        <w:ind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El Estado de Situación Financiera refleja en este rubro los siguientes saldos:</w:t>
      </w: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5" type="#_x0000_t75" style="position:absolute;left:0;text-align:left;margin-left:-.4pt;margin-top:7.8pt;width:446.25pt;height:98.25pt;z-index:253065216;mso-position-horizontal-relative:text;mso-position-vertical-relative:text">
            <v:imagedata r:id="rId9" o:title=""/>
          </v:shape>
          <o:OLEObject Type="Embed" ProgID="Excel.Sheet.12" ShapeID="_x0000_s1555" DrawAspect="Content" ObjectID="_1744323772" r:id="rId1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C47D22" w:rsidRPr="001E3689" w:rsidRDefault="00C47D22" w:rsidP="00C47D22">
      <w:pPr>
        <w:pStyle w:val="Sangradetextonormal"/>
        <w:ind w:firstLine="708"/>
        <w:rPr>
          <w:rFonts w:ascii="Arial Narrow" w:hAnsi="Arial Narrow"/>
          <w:sz w:val="22"/>
          <w:szCs w:val="22"/>
        </w:rPr>
      </w:pPr>
      <w:r>
        <w:rPr>
          <w:rFonts w:ascii="Arial Narrow" w:hAnsi="Arial Narrow"/>
          <w:sz w:val="22"/>
          <w:szCs w:val="22"/>
        </w:rPr>
        <w:t xml:space="preserve">Al respecto, en cuanto a la naturaleza de los recursos disponibles en </w:t>
      </w:r>
      <w:r w:rsidR="00110570">
        <w:rPr>
          <w:rFonts w:ascii="Arial Narrow" w:hAnsi="Arial Narrow"/>
          <w:sz w:val="22"/>
          <w:szCs w:val="22"/>
        </w:rPr>
        <w:t>Bancos/Tesorería</w:t>
      </w:r>
      <w:r>
        <w:rPr>
          <w:rFonts w:ascii="Arial Narrow" w:hAnsi="Arial Narrow"/>
          <w:sz w:val="22"/>
          <w:szCs w:val="22"/>
        </w:rPr>
        <w:t>, se distribuyen de la siguiente manera:</w:t>
      </w:r>
    </w:p>
    <w:p w:rsidR="007E3960"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56" type="#_x0000_t75" style="position:absolute;left:0;text-align:left;margin-left:1.3pt;margin-top:8.35pt;width:446.05pt;height:62.05pt;z-index:253067264;mso-position-horizontal-relative:text;mso-position-vertical-relative:text">
            <v:imagedata r:id="rId11" o:title=""/>
          </v:shape>
          <o:OLEObject Type="Embed" ProgID="Excel.Sheet.12" ShapeID="_x0000_s1556" DrawAspect="Content" ObjectID="_1744323773" r:id="rId12"/>
        </w:pict>
      </w:r>
    </w:p>
    <w:p w:rsidR="00C47D22" w:rsidRDefault="00C47D22" w:rsidP="007E3960">
      <w:pPr>
        <w:pStyle w:val="Sangradetextonormal"/>
        <w:ind w:left="708" w:firstLine="0"/>
        <w:rPr>
          <w:rFonts w:ascii="Arial Narrow" w:hAnsi="Arial Narrow"/>
          <w:b/>
          <w:bCs/>
          <w:sz w:val="32"/>
        </w:rPr>
      </w:pPr>
    </w:p>
    <w:p w:rsidR="00C47D22" w:rsidRPr="00B56316" w:rsidRDefault="00C47D22" w:rsidP="007E3960">
      <w:pPr>
        <w:pStyle w:val="Sangradetextonormal"/>
        <w:ind w:left="708" w:firstLine="0"/>
        <w:rPr>
          <w:rFonts w:ascii="Arial Narrow" w:hAnsi="Arial Narrow"/>
          <w:b/>
          <w:bCs/>
          <w:sz w:val="32"/>
        </w:rPr>
      </w:pPr>
    </w:p>
    <w:p w:rsidR="007E3960" w:rsidRPr="001E3689" w:rsidRDefault="007E3960" w:rsidP="002003BE">
      <w:pPr>
        <w:pStyle w:val="Sangradetextonormal"/>
        <w:ind w:left="1260" w:hanging="1260"/>
        <w:rPr>
          <w:rFonts w:ascii="Arial Narrow" w:hAnsi="Arial Narrow"/>
          <w:b/>
          <w:bCs/>
          <w:szCs w:val="28"/>
          <w:u w:val="single"/>
        </w:rPr>
      </w:pPr>
      <w:r w:rsidRPr="001E3689">
        <w:rPr>
          <w:rFonts w:ascii="Arial Narrow" w:hAnsi="Arial Narrow"/>
          <w:b/>
          <w:bCs/>
          <w:szCs w:val="28"/>
        </w:rPr>
        <w:lastRenderedPageBreak/>
        <w:t xml:space="preserve">a2).- </w:t>
      </w:r>
      <w:r w:rsidRPr="001E3689">
        <w:rPr>
          <w:rFonts w:ascii="Arial Narrow" w:hAnsi="Arial Narrow"/>
          <w:b/>
          <w:bCs/>
          <w:szCs w:val="28"/>
          <w:u w:val="single"/>
        </w:rPr>
        <w:t>Derechos a recibir efectivo y equivalentes y bienes o servicios a recibir</w:t>
      </w:r>
    </w:p>
    <w:p w:rsidR="007E3960" w:rsidRDefault="007E3960" w:rsidP="007E3960">
      <w:pPr>
        <w:pStyle w:val="Sangradetextonormal"/>
        <w:spacing w:line="240" w:lineRule="auto"/>
        <w:ind w:left="709" w:firstLine="0"/>
        <w:rPr>
          <w:rFonts w:ascii="Arial Narrow" w:hAnsi="Arial Narrow"/>
          <w:b/>
          <w:bCs/>
          <w:sz w:val="6"/>
        </w:rPr>
      </w:pPr>
    </w:p>
    <w:p w:rsidR="002003BE" w:rsidRDefault="002003BE" w:rsidP="007E3960">
      <w:pPr>
        <w:pStyle w:val="Sangradetextonormal"/>
        <w:spacing w:line="240" w:lineRule="auto"/>
        <w:ind w:left="709" w:firstLine="0"/>
        <w:rPr>
          <w:rFonts w:ascii="Arial Narrow" w:hAnsi="Arial Narrow"/>
          <w:b/>
          <w:bCs/>
          <w:sz w:val="6"/>
        </w:rPr>
      </w:pPr>
    </w:p>
    <w:p w:rsidR="002003BE" w:rsidRPr="002C0F1E" w:rsidRDefault="002003BE" w:rsidP="007E3960">
      <w:pPr>
        <w:pStyle w:val="Sangradetextonormal"/>
        <w:spacing w:line="240" w:lineRule="auto"/>
        <w:ind w:left="709" w:firstLine="0"/>
        <w:rPr>
          <w:rFonts w:ascii="Arial Narrow" w:hAnsi="Arial Narrow"/>
          <w:b/>
          <w:bCs/>
          <w:sz w:val="6"/>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Esta parte de las notas de desglose está conformada por 2 rub</w:t>
      </w:r>
      <w:r w:rsidR="001D29C1">
        <w:rPr>
          <w:rFonts w:ascii="Arial Narrow" w:hAnsi="Arial Narrow"/>
          <w:sz w:val="22"/>
          <w:szCs w:val="22"/>
        </w:rPr>
        <w:t>ros del Activo Circulante, mismos</w:t>
      </w:r>
      <w:r w:rsidRPr="001E3689">
        <w:rPr>
          <w:rFonts w:ascii="Arial Narrow" w:hAnsi="Arial Narrow"/>
          <w:sz w:val="22"/>
          <w:szCs w:val="22"/>
        </w:rPr>
        <w:t xml:space="preserve"> que al cierre del ejercicio muestra</w:t>
      </w:r>
      <w:r w:rsidR="001D29C1">
        <w:rPr>
          <w:rFonts w:ascii="Arial Narrow" w:hAnsi="Arial Narrow"/>
          <w:sz w:val="22"/>
          <w:szCs w:val="22"/>
        </w:rPr>
        <w:t>n</w:t>
      </w:r>
      <w:r w:rsidRPr="001E3689">
        <w:rPr>
          <w:rFonts w:ascii="Arial Narrow" w:hAnsi="Arial Narrow"/>
          <w:sz w:val="22"/>
          <w:szCs w:val="22"/>
        </w:rPr>
        <w:t xml:space="preserve"> las cifras que se resumen en seguida:</w:t>
      </w: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 id="_x0000_s1557" type="#_x0000_t75" style="position:absolute;left:0;text-align:left;margin-left:.95pt;margin-top:1.4pt;width:446.05pt;height:61.25pt;z-index:253069312;mso-position-horizontal-relative:text;mso-position-vertical-relative:text">
            <v:imagedata r:id="rId13" o:title=""/>
          </v:shape>
          <o:OLEObject Type="Embed" ProgID="Excel.Sheet.12" ShapeID="_x0000_s1557" DrawAspect="Content" ObjectID="_1744323774" r:id="rId14"/>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2C0F1E" w:rsidRDefault="007E3960" w:rsidP="007E3960">
      <w:pPr>
        <w:pStyle w:val="Sangradetextonormal"/>
        <w:ind w:firstLine="708"/>
        <w:rPr>
          <w:rFonts w:ascii="Arial Narrow" w:hAnsi="Arial Narrow"/>
          <w:sz w:val="20"/>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Los Derechos a recibir Efecti</w:t>
      </w:r>
      <w:r w:rsidR="002C0F1E">
        <w:rPr>
          <w:rFonts w:ascii="Arial Narrow" w:hAnsi="Arial Narrow"/>
          <w:sz w:val="22"/>
          <w:szCs w:val="22"/>
        </w:rPr>
        <w:t>vo o Equivalentes involucran a 3</w:t>
      </w:r>
      <w:r w:rsidRPr="001E3689">
        <w:rPr>
          <w:rFonts w:ascii="Arial Narrow" w:hAnsi="Arial Narrow"/>
          <w:sz w:val="22"/>
          <w:szCs w:val="22"/>
        </w:rPr>
        <w:t xml:space="preserve"> cuentas, que se muestran en seguida:</w:t>
      </w: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 id="_x0000_s1558" type="#_x0000_t75" style="position:absolute;left:0;text-align:left;margin-left:-.05pt;margin-top:5.85pt;width:446.05pt;height:66.2pt;z-index:253071360;mso-position-horizontal-relative:text;mso-position-vertical-relative:text">
            <v:imagedata r:id="rId15" o:title=""/>
          </v:shape>
          <o:OLEObject Type="Embed" ProgID="Excel.Sheet.12" ShapeID="_x0000_s1558" DrawAspect="Content" ObjectID="_1744323775" r:id="rId16"/>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2C0F1E" w:rsidRDefault="007E3960" w:rsidP="007E3960">
      <w:pPr>
        <w:pStyle w:val="Sangradetextonormal"/>
        <w:ind w:firstLine="708"/>
        <w:rPr>
          <w:rFonts w:ascii="Arial Narrow" w:hAnsi="Arial Narrow"/>
          <w:sz w:val="22"/>
        </w:rPr>
      </w:pPr>
    </w:p>
    <w:p w:rsidR="007E3960" w:rsidRPr="00A51B12" w:rsidRDefault="007E3960" w:rsidP="007E3960">
      <w:pPr>
        <w:pStyle w:val="Sangradetextonormal"/>
        <w:ind w:firstLine="708"/>
        <w:rPr>
          <w:rFonts w:ascii="Arial Narrow" w:hAnsi="Arial Narrow"/>
          <w:sz w:val="4"/>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integración de cada una de dichas cuentas se comenta en los párrafos siguientes:</w:t>
      </w:r>
    </w:p>
    <w:p w:rsidR="007E3960" w:rsidRPr="002C0F1E" w:rsidRDefault="007E3960" w:rsidP="007E3960">
      <w:pPr>
        <w:pStyle w:val="Sangradetextonormal"/>
        <w:spacing w:line="240" w:lineRule="exact"/>
        <w:ind w:left="709" w:firstLine="0"/>
        <w:rPr>
          <w:rFonts w:ascii="Arial Narrow" w:hAnsi="Arial Narrow"/>
          <w:sz w:val="12"/>
          <w:szCs w:val="22"/>
        </w:rPr>
      </w:pPr>
    </w:p>
    <w:p w:rsidR="00DE2768" w:rsidRPr="001E3689" w:rsidRDefault="00DE2768" w:rsidP="00DE2768">
      <w:pPr>
        <w:pStyle w:val="Sangradetextonormal"/>
        <w:ind w:left="284" w:firstLine="425"/>
        <w:rPr>
          <w:rFonts w:ascii="Arial Narrow" w:hAnsi="Arial Narrow"/>
          <w:sz w:val="22"/>
          <w:szCs w:val="22"/>
        </w:rPr>
      </w:pPr>
      <w:r w:rsidRPr="00867A50">
        <w:rPr>
          <w:rFonts w:ascii="Arial Narrow" w:hAnsi="Arial Narrow"/>
          <w:sz w:val="22"/>
          <w:szCs w:val="22"/>
        </w:rPr>
        <w:t xml:space="preserve">El importe de Cuentas por Cobrar a Corto Plazo de $ </w:t>
      </w:r>
      <w:r w:rsidR="00A51B12">
        <w:rPr>
          <w:rFonts w:ascii="Arial Narrow" w:hAnsi="Arial Narrow"/>
          <w:sz w:val="22"/>
          <w:szCs w:val="22"/>
        </w:rPr>
        <w:t>5</w:t>
      </w:r>
      <w:r w:rsidR="002C0F1E">
        <w:rPr>
          <w:rFonts w:ascii="Arial Narrow" w:hAnsi="Arial Narrow"/>
          <w:sz w:val="22"/>
          <w:szCs w:val="22"/>
        </w:rPr>
        <w:t>93</w:t>
      </w:r>
      <w:r w:rsidR="00A51B12">
        <w:rPr>
          <w:rFonts w:ascii="Arial Narrow" w:hAnsi="Arial Narrow"/>
          <w:sz w:val="22"/>
          <w:szCs w:val="22"/>
        </w:rPr>
        <w:t>,4</w:t>
      </w:r>
      <w:r w:rsidR="002C0F1E">
        <w:rPr>
          <w:rFonts w:ascii="Arial Narrow" w:hAnsi="Arial Narrow"/>
          <w:sz w:val="22"/>
          <w:szCs w:val="22"/>
        </w:rPr>
        <w:t>91.58</w:t>
      </w:r>
      <w:r w:rsidRPr="00867A50">
        <w:rPr>
          <w:rFonts w:ascii="Arial Narrow" w:hAnsi="Arial Narrow"/>
          <w:sz w:val="22"/>
          <w:szCs w:val="22"/>
        </w:rPr>
        <w:t xml:space="preserve"> (</w:t>
      </w:r>
      <w:r w:rsidR="00A51B12">
        <w:rPr>
          <w:rFonts w:ascii="Arial Narrow" w:hAnsi="Arial Narrow"/>
          <w:sz w:val="22"/>
          <w:szCs w:val="22"/>
        </w:rPr>
        <w:t xml:space="preserve">quinientos </w:t>
      </w:r>
      <w:r w:rsidR="002C0F1E">
        <w:rPr>
          <w:rFonts w:ascii="Arial Narrow" w:hAnsi="Arial Narrow"/>
          <w:sz w:val="22"/>
          <w:szCs w:val="22"/>
        </w:rPr>
        <w:t xml:space="preserve">noventa y tres mil cuatrocientos noventa y un </w:t>
      </w:r>
      <w:r w:rsidR="00A51B12">
        <w:rPr>
          <w:rFonts w:ascii="Arial Narrow" w:hAnsi="Arial Narrow"/>
          <w:sz w:val="22"/>
          <w:szCs w:val="22"/>
        </w:rPr>
        <w:t>p</w:t>
      </w:r>
      <w:r w:rsidR="002C0F1E">
        <w:rPr>
          <w:rFonts w:ascii="Arial Narrow" w:hAnsi="Arial Narrow"/>
          <w:sz w:val="22"/>
          <w:szCs w:val="22"/>
        </w:rPr>
        <w:t>esos 58</w:t>
      </w:r>
      <w:r w:rsidRPr="00867A50">
        <w:rPr>
          <w:rFonts w:ascii="Arial Narrow" w:hAnsi="Arial Narrow"/>
          <w:sz w:val="22"/>
          <w:szCs w:val="22"/>
        </w:rPr>
        <w:t xml:space="preserve">/100 m. n.) corresponde a ingresos devengados </w:t>
      </w:r>
      <w:r w:rsidR="00867A50" w:rsidRPr="00867A50">
        <w:rPr>
          <w:rFonts w:ascii="Arial Narrow" w:hAnsi="Arial Narrow"/>
          <w:sz w:val="22"/>
          <w:szCs w:val="22"/>
        </w:rPr>
        <w:t>de Cuentas por Cobrar a la Federación.</w:t>
      </w:r>
    </w:p>
    <w:p w:rsidR="00DE2768" w:rsidRPr="00DE2768" w:rsidRDefault="00DE2768" w:rsidP="007E3960">
      <w:pPr>
        <w:pStyle w:val="Sangradetextonormal"/>
        <w:ind w:firstLine="708"/>
        <w:rPr>
          <w:rFonts w:ascii="Arial Narrow" w:hAnsi="Arial Narrow"/>
          <w:sz w:val="12"/>
          <w:szCs w:val="2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La Cuenta de Deudores Diversos por Cobrar a Corto Plazo está integrada de la siguiente manera:</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59" type="#_x0000_t75" style="position:absolute;left:0;text-align:left;margin-left:.25pt;margin-top:11.4pt;width:446.05pt;height:115.85pt;z-index:253073408;mso-position-horizontal-relative:text;mso-position-vertical-relative:text">
            <v:imagedata r:id="rId17" o:title=""/>
          </v:shape>
          <o:OLEObject Type="Embed" ProgID="Excel.Sheet.12" ShapeID="_x0000_s1559" DrawAspect="Content" ObjectID="_1744323776" r:id="rId18"/>
        </w:pict>
      </w: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2C0F1E" w:rsidRPr="00B56316" w:rsidRDefault="002C0F1E"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lastRenderedPageBreak/>
        <w:t>En la cuenta denominada Otros Derechos a recibir Efectivo o Equivalentes a Corto Plazo se refleja la siguiente integración:</w:t>
      </w:r>
    </w:p>
    <w:p w:rsidR="007E3960" w:rsidRPr="00B56316" w:rsidRDefault="007E3960" w:rsidP="007E3960">
      <w:pPr>
        <w:pStyle w:val="Sangradetextonormal"/>
        <w:spacing w:line="240" w:lineRule="auto"/>
        <w:rPr>
          <w:rFonts w:ascii="Arial Narrow" w:hAnsi="Arial Narrow"/>
          <w:sz w:val="25"/>
        </w:rPr>
      </w:pPr>
    </w:p>
    <w:p w:rsidR="007E3960" w:rsidRPr="00B56316" w:rsidRDefault="00785C3A" w:rsidP="007E3960">
      <w:pPr>
        <w:pStyle w:val="Sangradetextonormal"/>
        <w:spacing w:line="240" w:lineRule="auto"/>
        <w:rPr>
          <w:rFonts w:ascii="Arial Narrow" w:hAnsi="Arial Narrow"/>
          <w:sz w:val="25"/>
        </w:rPr>
      </w:pPr>
      <w:r>
        <w:rPr>
          <w:rFonts w:ascii="Arial Narrow" w:hAnsi="Arial Narrow"/>
          <w:noProof/>
          <w:sz w:val="25"/>
        </w:rPr>
        <w:pict>
          <v:shape id="_x0000_s1560" type="#_x0000_t75" style="position:absolute;left:0;text-align:left;margin-left:2.8pt;margin-top:4.15pt;width:446.05pt;height:112.55pt;z-index:253075456;mso-position-horizontal-relative:text;mso-position-vertical-relative:text">
            <v:imagedata r:id="rId19" o:title=""/>
          </v:shape>
          <o:OLEObject Type="Embed" ProgID="Excel.Sheet.12" ShapeID="_x0000_s1560" DrawAspect="Content" ObjectID="_1744323777" r:id="rId20"/>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ind w:firstLine="708"/>
        <w:rPr>
          <w:rFonts w:ascii="Arial Narrow" w:hAnsi="Arial Narrow"/>
          <w:sz w:val="25"/>
        </w:rPr>
      </w:pPr>
    </w:p>
    <w:p w:rsidR="007E3960" w:rsidRPr="001E3689" w:rsidRDefault="007E3960" w:rsidP="007E3960">
      <w:pPr>
        <w:pStyle w:val="Sangradetextonormal"/>
        <w:ind w:firstLine="708"/>
        <w:rPr>
          <w:rFonts w:ascii="Arial Narrow" w:hAnsi="Arial Narrow"/>
          <w:sz w:val="22"/>
          <w:szCs w:val="22"/>
        </w:rPr>
      </w:pPr>
      <w:r w:rsidRPr="001E3689">
        <w:rPr>
          <w:rFonts w:ascii="Arial Narrow" w:hAnsi="Arial Narrow"/>
          <w:sz w:val="22"/>
          <w:szCs w:val="22"/>
        </w:rPr>
        <w:t>En el rubro de Derechos a recibir Bienes o Servicios aparecen las cuentas siguientes con las cifras que se indican:</w:t>
      </w:r>
    </w:p>
    <w:p w:rsidR="00BA6BA9" w:rsidRDefault="00BA6BA9" w:rsidP="007E3960">
      <w:pPr>
        <w:pStyle w:val="Sangradetextonormal"/>
        <w:ind w:firstLine="708"/>
        <w:rPr>
          <w:rFonts w:ascii="Arial Narrow" w:hAnsi="Arial Narrow"/>
          <w:sz w:val="25"/>
        </w:rPr>
      </w:pP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 id="_x0000_s1561" type="#_x0000_t75" style="position:absolute;left:0;text-align:left;margin-left:2.8pt;margin-top:4.25pt;width:446.05pt;height:52.15pt;z-index:253077504;mso-position-horizontal-relative:text;mso-position-vertical-relative:text">
            <v:imagedata r:id="rId21" o:title=""/>
          </v:shape>
          <o:OLEObject Type="Embed" ProgID="Excel.Sheet.12" ShapeID="_x0000_s1561" DrawAspect="Content" ObjectID="_1744323778" r:id="rId22"/>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Default="007E3960" w:rsidP="007E3960">
      <w:pPr>
        <w:pStyle w:val="Sangradetextonormal"/>
        <w:spacing w:line="240" w:lineRule="exact"/>
        <w:rPr>
          <w:rFonts w:ascii="Arial Narrow" w:hAnsi="Arial Narrow"/>
          <w:b/>
          <w:bCs/>
          <w:sz w:val="32"/>
        </w:rPr>
      </w:pPr>
    </w:p>
    <w:p w:rsidR="00BA6BA9" w:rsidRDefault="00BA6BA9" w:rsidP="007E3960">
      <w:pPr>
        <w:pStyle w:val="Sangradetextonormal"/>
        <w:spacing w:line="240" w:lineRule="exact"/>
        <w:rPr>
          <w:rFonts w:ascii="Arial Narrow" w:hAnsi="Arial Narrow"/>
          <w:b/>
          <w:bCs/>
          <w:sz w:val="32"/>
        </w:rPr>
      </w:pPr>
    </w:p>
    <w:p w:rsidR="00BA6BA9" w:rsidRPr="00B56316" w:rsidRDefault="00BA6BA9"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1E3689" w:rsidRDefault="007E3960" w:rsidP="00253025">
      <w:pPr>
        <w:pStyle w:val="Sangradetextonormal"/>
        <w:spacing w:line="480" w:lineRule="auto"/>
        <w:ind w:firstLine="0"/>
        <w:rPr>
          <w:rFonts w:ascii="Arial Narrow" w:hAnsi="Arial Narrow"/>
          <w:b/>
          <w:bCs/>
          <w:szCs w:val="28"/>
        </w:rPr>
      </w:pPr>
      <w:r w:rsidRPr="001E3689">
        <w:rPr>
          <w:rFonts w:ascii="Arial Narrow" w:hAnsi="Arial Narrow"/>
          <w:b/>
          <w:bCs/>
          <w:szCs w:val="28"/>
        </w:rPr>
        <w:t xml:space="preserve">a3).- </w:t>
      </w:r>
      <w:r w:rsidRPr="001E3689">
        <w:rPr>
          <w:rFonts w:ascii="Arial Narrow" w:hAnsi="Arial Narrow"/>
          <w:b/>
          <w:bCs/>
          <w:szCs w:val="28"/>
          <w:u w:val="single"/>
        </w:rPr>
        <w:t>Bienes Disponibles para su transformación o consumo (inventarios)</w:t>
      </w:r>
    </w:p>
    <w:p w:rsidR="007E3960" w:rsidRPr="00B56316" w:rsidRDefault="007E3960" w:rsidP="007E3960">
      <w:pPr>
        <w:pStyle w:val="Sangradetextonormal"/>
        <w:ind w:left="708" w:firstLine="708"/>
        <w:rPr>
          <w:rFonts w:ascii="Arial Narrow" w:hAnsi="Arial Narrow"/>
          <w:sz w:val="25"/>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Se informa que </w:t>
      </w:r>
      <w:r w:rsidR="00D93A1F">
        <w:rPr>
          <w:rFonts w:ascii="Arial Narrow" w:hAnsi="Arial Narrow"/>
          <w:sz w:val="22"/>
          <w:szCs w:val="22"/>
        </w:rPr>
        <w:t>durante el Ejercicio Fiscal 20</w:t>
      </w:r>
      <w:r w:rsidR="003877B2">
        <w:rPr>
          <w:rFonts w:ascii="Arial Narrow" w:hAnsi="Arial Narrow"/>
          <w:sz w:val="22"/>
          <w:szCs w:val="22"/>
        </w:rPr>
        <w:t>22</w:t>
      </w:r>
      <w:r w:rsidRPr="001E3689">
        <w:rPr>
          <w:rFonts w:ascii="Arial Narrow" w:hAnsi="Arial Narrow"/>
          <w:sz w:val="22"/>
          <w:szCs w:val="22"/>
        </w:rPr>
        <w:t xml:space="preserve"> en la Contabilidad del Poder Ejecutivo</w:t>
      </w:r>
      <w:r w:rsidR="00BA6BA9">
        <w:rPr>
          <w:rFonts w:ascii="Arial Narrow" w:hAnsi="Arial Narrow"/>
          <w:sz w:val="22"/>
          <w:szCs w:val="22"/>
        </w:rPr>
        <w:t xml:space="preserve"> del Estado de Nayarit</w:t>
      </w:r>
      <w:r w:rsidRPr="001E3689">
        <w:rPr>
          <w:rFonts w:ascii="Arial Narrow" w:hAnsi="Arial Narrow"/>
          <w:sz w:val="22"/>
          <w:szCs w:val="22"/>
        </w:rPr>
        <w:t xml:space="preserve"> no se tienen registrados bienes para transformación o consumo.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113291" w:rsidRPr="00B56316" w:rsidRDefault="00113291" w:rsidP="007E3960">
      <w:pPr>
        <w:pStyle w:val="Sangradetextonormal"/>
        <w:spacing w:line="240" w:lineRule="exact"/>
        <w:ind w:left="709" w:firstLine="0"/>
        <w:rPr>
          <w:rFonts w:ascii="Arial Narrow" w:hAnsi="Arial Narrow"/>
          <w:b/>
          <w:bCs/>
          <w:sz w:val="32"/>
        </w:rPr>
      </w:pPr>
    </w:p>
    <w:p w:rsidR="007E3960" w:rsidRPr="001E3689" w:rsidRDefault="007E3960" w:rsidP="00253025">
      <w:pPr>
        <w:pStyle w:val="Sangradetextonormal"/>
        <w:ind w:firstLine="0"/>
        <w:rPr>
          <w:rFonts w:ascii="Arial Narrow" w:hAnsi="Arial Narrow"/>
          <w:b/>
          <w:bCs/>
          <w:szCs w:val="28"/>
        </w:rPr>
      </w:pPr>
      <w:r w:rsidRPr="001E3689">
        <w:rPr>
          <w:rFonts w:ascii="Arial Narrow" w:hAnsi="Arial Narrow"/>
          <w:b/>
          <w:bCs/>
          <w:szCs w:val="28"/>
        </w:rPr>
        <w:lastRenderedPageBreak/>
        <w:t xml:space="preserve">a4).- </w:t>
      </w:r>
      <w:r w:rsidRPr="001E3689">
        <w:rPr>
          <w:rFonts w:ascii="Arial Narrow" w:hAnsi="Arial Narrow"/>
          <w:b/>
          <w:bCs/>
          <w:szCs w:val="28"/>
          <w:u w:val="single"/>
        </w:rPr>
        <w:t>Inversiones Financieras</w:t>
      </w:r>
    </w:p>
    <w:p w:rsidR="007E3960" w:rsidRPr="007C4DE7" w:rsidRDefault="007E3960" w:rsidP="007E3960">
      <w:pPr>
        <w:pStyle w:val="Sangradetextonormal"/>
        <w:spacing w:line="240" w:lineRule="auto"/>
        <w:ind w:left="709" w:firstLine="0"/>
        <w:rPr>
          <w:rFonts w:ascii="Arial Narrow" w:hAnsi="Arial Narrow"/>
          <w:b/>
          <w:bCs/>
          <w:sz w:val="22"/>
        </w:rPr>
      </w:pPr>
      <w:r w:rsidRPr="00B56316">
        <w:rPr>
          <w:rFonts w:ascii="Arial Narrow" w:hAnsi="Arial Narrow"/>
          <w:b/>
          <w:bCs/>
          <w:sz w:val="32"/>
        </w:rPr>
        <w:tab/>
      </w:r>
    </w:p>
    <w:p w:rsidR="007E3960" w:rsidRPr="001E3689" w:rsidRDefault="007E3960" w:rsidP="007E3960">
      <w:pPr>
        <w:pStyle w:val="Sangradetextonormal"/>
        <w:spacing w:line="240" w:lineRule="auto"/>
        <w:ind w:left="709" w:firstLine="0"/>
        <w:rPr>
          <w:rFonts w:ascii="Arial Narrow" w:hAnsi="Arial Narrow"/>
          <w:bCs/>
          <w:sz w:val="22"/>
          <w:szCs w:val="22"/>
        </w:rPr>
      </w:pPr>
      <w:r w:rsidRPr="001E3689">
        <w:rPr>
          <w:rFonts w:ascii="Arial Narrow" w:hAnsi="Arial Narrow"/>
          <w:bCs/>
          <w:sz w:val="22"/>
          <w:szCs w:val="22"/>
        </w:rPr>
        <w:t>Este rubro está conformado por 2 cuentas que se citan en seguida:</w: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85C3A" w:rsidP="007E3960">
      <w:pPr>
        <w:pStyle w:val="Sangradetextonormal"/>
        <w:spacing w:line="240" w:lineRule="auto"/>
        <w:ind w:left="709" w:firstLine="0"/>
        <w:rPr>
          <w:rFonts w:ascii="Arial Narrow" w:hAnsi="Arial Narrow"/>
          <w:bCs/>
          <w:sz w:val="25"/>
          <w:szCs w:val="25"/>
        </w:rPr>
      </w:pPr>
      <w:r>
        <w:rPr>
          <w:rFonts w:ascii="Arial Narrow" w:hAnsi="Arial Narrow"/>
          <w:bCs/>
          <w:noProof/>
          <w:sz w:val="25"/>
          <w:szCs w:val="25"/>
        </w:rPr>
        <w:pict>
          <v:shape id="_x0000_s1562" type="#_x0000_t75" style="position:absolute;left:0;text-align:left;margin-left:35.7pt;margin-top:4.45pt;width:414.65pt;height:49.2pt;z-index:253079552;mso-position-horizontal:absolute;mso-position-horizontal-relative:text;mso-position-vertical:absolute;mso-position-vertical-relative:text">
            <v:imagedata r:id="rId23" o:title=""/>
          </v:shape>
          <o:OLEObject Type="Embed" ProgID="Excel.Sheet.12" ShapeID="_x0000_s1562" DrawAspect="Content" ObjectID="_1744323779" r:id="rId24"/>
        </w:pict>
      </w: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B56316" w:rsidRDefault="007E3960" w:rsidP="007E3960">
      <w:pPr>
        <w:pStyle w:val="Sangradetextonormal"/>
        <w:spacing w:line="240" w:lineRule="auto"/>
        <w:ind w:left="709" w:firstLine="0"/>
        <w:rPr>
          <w:rFonts w:ascii="Arial Narrow" w:hAnsi="Arial Narrow"/>
          <w:bCs/>
          <w:sz w:val="25"/>
          <w:szCs w:val="25"/>
        </w:rPr>
      </w:pPr>
    </w:p>
    <w:p w:rsidR="007E3960" w:rsidRPr="003748FF" w:rsidRDefault="007E3960" w:rsidP="007E3960">
      <w:pPr>
        <w:pStyle w:val="Sangradetextonormal"/>
        <w:spacing w:line="240" w:lineRule="auto"/>
        <w:ind w:left="709" w:firstLine="0"/>
        <w:rPr>
          <w:rFonts w:ascii="Arial Narrow" w:hAnsi="Arial Narrow"/>
          <w:bCs/>
          <w:sz w:val="32"/>
          <w:szCs w:val="25"/>
        </w:rPr>
      </w:pP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Al respecto y en cumplimiento a lo establecido en los “Lineamientos que deberán observar los entes públicos para registrar en las cuentas de activo los fideicomisos sin estructura orgánica y contratos análogos, incluyendo mandatos”, en este rubro ha quedado registrada la cuenta 1213.- Fideicomisos, Contratos y Análogos, que se integra de la siguiente forma:</w:t>
      </w:r>
    </w:p>
    <w:p w:rsidR="007C4DE7" w:rsidRDefault="007C4DE7" w:rsidP="007E3960">
      <w:pPr>
        <w:pStyle w:val="Sangradetextonormal"/>
        <w:ind w:left="708" w:firstLine="708"/>
        <w:rPr>
          <w:rFonts w:ascii="Arial Narrow" w:hAnsi="Arial Narrow"/>
          <w:sz w:val="22"/>
          <w:szCs w:val="22"/>
        </w:rPr>
      </w:pPr>
    </w:p>
    <w:p w:rsidR="007C4DE7" w:rsidRPr="001E3689" w:rsidRDefault="00785C3A" w:rsidP="007E3960">
      <w:pPr>
        <w:pStyle w:val="Sangradetextonormal"/>
        <w:ind w:left="708" w:firstLine="708"/>
        <w:rPr>
          <w:rFonts w:ascii="Arial Narrow" w:hAnsi="Arial Narrow"/>
          <w:sz w:val="22"/>
          <w:szCs w:val="22"/>
        </w:rPr>
      </w:pPr>
      <w:r>
        <w:rPr>
          <w:rFonts w:ascii="Arial Narrow" w:hAnsi="Arial Narrow"/>
          <w:noProof/>
        </w:rPr>
        <w:pict>
          <v:shape id="_x0000_s1563" type="#_x0000_t75" style="position:absolute;left:0;text-align:left;margin-left:35.7pt;margin-top:3.35pt;width:414.65pt;height:98.5pt;z-index:253081600;mso-position-horizontal-relative:text;mso-position-vertical-relative:text">
            <v:imagedata r:id="rId25" o:title=""/>
          </v:shape>
          <o:OLEObject Type="Embed" ProgID="Excel.Sheet.12" ShapeID="_x0000_s1563" DrawAspect="Content" ObjectID="_1744323780" r:id="rId26"/>
        </w:pict>
      </w:r>
    </w:p>
    <w:p w:rsidR="00BA6BA9" w:rsidRDefault="00BA6BA9"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7E3960" w:rsidRDefault="007E3960" w:rsidP="007E3960">
      <w:pPr>
        <w:pStyle w:val="Sangradetextonormal"/>
        <w:spacing w:line="240" w:lineRule="exact"/>
        <w:ind w:left="709"/>
        <w:rPr>
          <w:rFonts w:ascii="Arial Narrow" w:hAnsi="Arial Narrow"/>
          <w:sz w:val="25"/>
        </w:rPr>
      </w:pPr>
    </w:p>
    <w:p w:rsidR="00DD1874" w:rsidRDefault="00DD1874" w:rsidP="00144855">
      <w:pPr>
        <w:pStyle w:val="Sangradetextonormal"/>
        <w:ind w:left="708" w:firstLine="708"/>
        <w:rPr>
          <w:rFonts w:ascii="Arial Narrow" w:hAnsi="Arial Narrow"/>
          <w:sz w:val="22"/>
          <w:szCs w:val="22"/>
        </w:rPr>
      </w:pPr>
      <w:r>
        <w:rPr>
          <w:rFonts w:ascii="Arial Narrow" w:hAnsi="Arial Narrow"/>
          <w:sz w:val="22"/>
          <w:szCs w:val="22"/>
        </w:rPr>
        <w:t xml:space="preserve">Cabe señalar que </w:t>
      </w:r>
      <w:r w:rsidR="00D93A1F">
        <w:rPr>
          <w:rFonts w:ascii="Arial Narrow" w:hAnsi="Arial Narrow"/>
          <w:sz w:val="22"/>
          <w:szCs w:val="22"/>
        </w:rPr>
        <w:t>al cierre de 20</w:t>
      </w:r>
      <w:r w:rsidR="0058165C">
        <w:rPr>
          <w:rFonts w:ascii="Arial Narrow" w:hAnsi="Arial Narrow"/>
          <w:sz w:val="22"/>
          <w:szCs w:val="22"/>
        </w:rPr>
        <w:t>2</w:t>
      </w:r>
      <w:r w:rsidR="0046108F">
        <w:rPr>
          <w:rFonts w:ascii="Arial Narrow" w:hAnsi="Arial Narrow"/>
          <w:sz w:val="22"/>
          <w:szCs w:val="22"/>
        </w:rPr>
        <w:t>2</w:t>
      </w:r>
      <w:r w:rsidR="00D93A1F">
        <w:rPr>
          <w:rFonts w:ascii="Arial Narrow" w:hAnsi="Arial Narrow"/>
          <w:sz w:val="22"/>
          <w:szCs w:val="22"/>
        </w:rPr>
        <w:t xml:space="preserve"> se contempla</w:t>
      </w:r>
      <w:r>
        <w:rPr>
          <w:rFonts w:ascii="Arial Narrow" w:hAnsi="Arial Narrow"/>
          <w:sz w:val="22"/>
          <w:szCs w:val="22"/>
        </w:rPr>
        <w:t xml:space="preserve"> en este </w:t>
      </w:r>
      <w:r w:rsidR="00144855">
        <w:rPr>
          <w:rFonts w:ascii="Arial Narrow" w:hAnsi="Arial Narrow"/>
          <w:sz w:val="22"/>
          <w:szCs w:val="22"/>
        </w:rPr>
        <w:t>rubro la cantidad</w:t>
      </w:r>
      <w:r w:rsidR="00D93A1F">
        <w:rPr>
          <w:rFonts w:ascii="Arial Narrow" w:hAnsi="Arial Narrow"/>
          <w:sz w:val="22"/>
          <w:szCs w:val="22"/>
        </w:rPr>
        <w:t xml:space="preserve"> de $ 2</w:t>
      </w:r>
      <w:r>
        <w:rPr>
          <w:rFonts w:ascii="Arial Narrow" w:hAnsi="Arial Narrow"/>
          <w:sz w:val="22"/>
          <w:szCs w:val="22"/>
        </w:rPr>
        <w:t>,000,000.00 (</w:t>
      </w:r>
      <w:r w:rsidR="00D93A1F">
        <w:rPr>
          <w:rFonts w:ascii="Arial Narrow" w:hAnsi="Arial Narrow"/>
          <w:sz w:val="22"/>
          <w:szCs w:val="22"/>
        </w:rPr>
        <w:t xml:space="preserve">dos millones </w:t>
      </w:r>
      <w:r>
        <w:rPr>
          <w:rFonts w:ascii="Arial Narrow" w:hAnsi="Arial Narrow"/>
          <w:sz w:val="22"/>
          <w:szCs w:val="22"/>
        </w:rPr>
        <w:t xml:space="preserve">de pesos 00/100 m. n.) </w:t>
      </w:r>
      <w:r w:rsidR="00181151">
        <w:rPr>
          <w:rFonts w:ascii="Arial Narrow" w:hAnsi="Arial Narrow"/>
          <w:sz w:val="22"/>
          <w:szCs w:val="22"/>
        </w:rPr>
        <w:t xml:space="preserve">en el </w:t>
      </w:r>
      <w:r w:rsidR="00144855">
        <w:rPr>
          <w:rFonts w:ascii="Arial Narrow" w:hAnsi="Arial Narrow"/>
          <w:sz w:val="22"/>
          <w:szCs w:val="22"/>
        </w:rPr>
        <w:t xml:space="preserve">Fideicomiso para Desastres Naturales, en </w:t>
      </w:r>
      <w:r w:rsidR="0058165C">
        <w:rPr>
          <w:rFonts w:ascii="Arial Narrow" w:hAnsi="Arial Narrow"/>
          <w:sz w:val="22"/>
          <w:szCs w:val="22"/>
        </w:rPr>
        <w:t>relación con</w:t>
      </w:r>
      <w:r w:rsidR="00144855">
        <w:rPr>
          <w:rFonts w:ascii="Arial Narrow" w:hAnsi="Arial Narrow"/>
          <w:sz w:val="22"/>
          <w:szCs w:val="22"/>
        </w:rPr>
        <w:t xml:space="preserve"> lo estipulado en el artículo 9 de la Ley de Disciplina Financiera de las Entidades Federativas y los Municipios que establece que las Entidades Federativas deberán </w:t>
      </w:r>
      <w:r w:rsidR="00144855" w:rsidRPr="00144855">
        <w:rPr>
          <w:rFonts w:ascii="Arial Narrow" w:hAnsi="Arial Narrow"/>
          <w:sz w:val="22"/>
          <w:szCs w:val="22"/>
        </w:rPr>
        <w:t>prever recursos para</w:t>
      </w:r>
      <w:r w:rsidR="00144855">
        <w:rPr>
          <w:rFonts w:ascii="Arial Narrow" w:hAnsi="Arial Narrow"/>
          <w:sz w:val="22"/>
          <w:szCs w:val="22"/>
        </w:rPr>
        <w:t xml:space="preserve"> atender a la población afectada </w:t>
      </w:r>
      <w:r w:rsidR="00144855" w:rsidRPr="00144855">
        <w:rPr>
          <w:rFonts w:ascii="Arial Narrow" w:hAnsi="Arial Narrow"/>
          <w:sz w:val="22"/>
          <w:szCs w:val="22"/>
        </w:rPr>
        <w:t>y los daños causados a la infraestructura pública estatal ocasionados por</w:t>
      </w:r>
      <w:r w:rsidR="00144855">
        <w:rPr>
          <w:rFonts w:ascii="Arial Narrow" w:hAnsi="Arial Narrow"/>
          <w:sz w:val="22"/>
          <w:szCs w:val="22"/>
        </w:rPr>
        <w:t xml:space="preserve"> </w:t>
      </w:r>
      <w:r w:rsidR="00144855" w:rsidRPr="00144855">
        <w:rPr>
          <w:rFonts w:ascii="Arial Narrow" w:hAnsi="Arial Narrow"/>
          <w:sz w:val="22"/>
          <w:szCs w:val="22"/>
        </w:rPr>
        <w:t>la ocurrencia de desastres naturales, así como para llevar a cabo acciones para prevenir y mitigar su</w:t>
      </w:r>
      <w:r w:rsidR="00144855">
        <w:rPr>
          <w:rFonts w:ascii="Arial Narrow" w:hAnsi="Arial Narrow"/>
          <w:sz w:val="22"/>
          <w:szCs w:val="22"/>
        </w:rPr>
        <w:t xml:space="preserve"> </w:t>
      </w:r>
      <w:r w:rsidR="00144855" w:rsidRPr="00144855">
        <w:rPr>
          <w:rFonts w:ascii="Arial Narrow" w:hAnsi="Arial Narrow"/>
          <w:sz w:val="22"/>
          <w:szCs w:val="22"/>
        </w:rPr>
        <w:t>impacto a las finanzas estatales</w:t>
      </w:r>
      <w:r w:rsidR="00144855">
        <w:rPr>
          <w:rFonts w:ascii="Arial Narrow" w:hAnsi="Arial Narrow"/>
          <w:sz w:val="22"/>
          <w:szCs w:val="22"/>
        </w:rPr>
        <w:t>, cuyo importe</w:t>
      </w:r>
      <w:r w:rsidR="00144855" w:rsidRPr="00144855">
        <w:rPr>
          <w:rFonts w:ascii="Arial Narrow" w:hAnsi="Arial Narrow"/>
          <w:sz w:val="22"/>
          <w:szCs w:val="22"/>
        </w:rPr>
        <w:t xml:space="preserve"> deberá ser aportado a un fideicomiso público que se constituya específicamente para dicho</w:t>
      </w:r>
      <w:r w:rsidR="00144855">
        <w:rPr>
          <w:rFonts w:ascii="Arial Narrow" w:hAnsi="Arial Narrow"/>
          <w:sz w:val="22"/>
          <w:szCs w:val="22"/>
        </w:rPr>
        <w:t xml:space="preserve"> </w:t>
      </w:r>
      <w:r w:rsidR="00144855" w:rsidRPr="00144855">
        <w:rPr>
          <w:rFonts w:ascii="Arial Narrow" w:hAnsi="Arial Narrow"/>
          <w:sz w:val="22"/>
          <w:szCs w:val="22"/>
        </w:rPr>
        <w:t>fin.</w:t>
      </w:r>
    </w:p>
    <w:p w:rsidR="007E3960"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En cuanto a la cuenta de Participaciones y Aportaciones de Capital, ésta se desagrega de acuerdo al siguiente cuadro:</w:t>
      </w:r>
    </w:p>
    <w:p w:rsidR="007E3960" w:rsidRPr="001E3689" w:rsidRDefault="007E3960" w:rsidP="007E3960">
      <w:pPr>
        <w:pStyle w:val="Sangradetextonormal"/>
        <w:ind w:left="708" w:firstLine="708"/>
        <w:rPr>
          <w:rFonts w:ascii="Arial Narrow" w:hAnsi="Arial Narrow"/>
          <w:sz w:val="22"/>
          <w:szCs w:val="22"/>
        </w:rPr>
      </w:pPr>
    </w:p>
    <w:p w:rsidR="007E3960" w:rsidRPr="00B56316" w:rsidRDefault="00785C3A" w:rsidP="007E3960">
      <w:pPr>
        <w:pStyle w:val="Sangradetextonormal"/>
        <w:ind w:left="708" w:firstLine="708"/>
        <w:rPr>
          <w:rFonts w:ascii="Arial Narrow" w:hAnsi="Arial Narrow"/>
          <w:sz w:val="25"/>
        </w:rPr>
      </w:pPr>
      <w:r>
        <w:rPr>
          <w:rFonts w:ascii="Arial Narrow" w:hAnsi="Arial Narrow"/>
          <w:noProof/>
          <w:sz w:val="25"/>
        </w:rPr>
        <w:pict>
          <v:shape id="_x0000_s1564" type="#_x0000_t75" style="position:absolute;left:0;text-align:left;margin-left:35.7pt;margin-top:3.45pt;width:418.9pt;height:74.6pt;z-index:253083648;mso-position-horizontal-relative:text;mso-position-vertical-relative:text">
            <v:imagedata r:id="rId27" o:title=""/>
          </v:shape>
          <o:OLEObject Type="Embed" ProgID="Excel.Sheet.12" ShapeID="_x0000_s1564" DrawAspect="Content" ObjectID="_1744323781" r:id="rId28"/>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Default="007E3960" w:rsidP="007E3960">
      <w:pPr>
        <w:pStyle w:val="Sangradetextonormal"/>
        <w:ind w:left="708" w:firstLine="708"/>
        <w:rPr>
          <w:rFonts w:ascii="Arial Narrow" w:hAnsi="Arial Narrow"/>
          <w:sz w:val="25"/>
        </w:rPr>
      </w:pPr>
    </w:p>
    <w:p w:rsidR="007E3960" w:rsidRPr="001E3689" w:rsidRDefault="007E3960" w:rsidP="00253025">
      <w:pPr>
        <w:pStyle w:val="Sangradetextonormal"/>
        <w:ind w:firstLine="0"/>
        <w:rPr>
          <w:rFonts w:ascii="Arial Narrow" w:hAnsi="Arial Narrow"/>
          <w:b/>
          <w:bCs/>
          <w:szCs w:val="28"/>
          <w:u w:val="single"/>
        </w:rPr>
      </w:pPr>
      <w:r w:rsidRPr="001E3689">
        <w:rPr>
          <w:rFonts w:ascii="Arial Narrow" w:hAnsi="Arial Narrow"/>
          <w:b/>
          <w:bCs/>
          <w:szCs w:val="28"/>
        </w:rPr>
        <w:t xml:space="preserve">a5).- </w:t>
      </w:r>
      <w:r w:rsidRPr="001E3689">
        <w:rPr>
          <w:rFonts w:ascii="Arial Narrow" w:hAnsi="Arial Narrow"/>
          <w:b/>
          <w:bCs/>
          <w:szCs w:val="28"/>
          <w:u w:val="single"/>
        </w:rPr>
        <w:t>Bienes Muebles, Inmuebles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DA09B4">
      <w:pPr>
        <w:pStyle w:val="Sangradetextonormal"/>
        <w:spacing w:line="120" w:lineRule="auto"/>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Este apartado del Estado de Situación Financiera está compuesto por los rubros e importes que se reflejan en la tabla siguiente:</w: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85C3A" w:rsidP="007E3960">
      <w:pPr>
        <w:pStyle w:val="Sangradetextonormal"/>
        <w:ind w:left="708" w:firstLine="0"/>
        <w:rPr>
          <w:rFonts w:ascii="Arial Narrow" w:hAnsi="Arial Narrow"/>
          <w:sz w:val="25"/>
        </w:rPr>
      </w:pPr>
      <w:r>
        <w:rPr>
          <w:rFonts w:ascii="Arial Narrow" w:hAnsi="Arial Narrow"/>
          <w:noProof/>
          <w:sz w:val="25"/>
        </w:rPr>
        <w:pict>
          <v:shape id="_x0000_s1565" type="#_x0000_t75" style="position:absolute;left:0;text-align:left;margin-left:35.7pt;margin-top:.75pt;width:418.9pt;height:65.45pt;z-index:253085696;mso-position-horizontal:absolute;mso-position-horizontal-relative:text;mso-position-vertical:absolute;mso-position-vertical-relative:text">
            <v:imagedata r:id="rId29" o:title=""/>
          </v:shape>
          <o:OLEObject Type="Embed" ProgID="Excel.Sheet.12" ShapeID="_x0000_s1565" DrawAspect="Content" ObjectID="_1744323782" r:id="rId30"/>
        </w:pict>
      </w:r>
    </w:p>
    <w:p w:rsidR="007E3960" w:rsidRPr="00B56316" w:rsidRDefault="007E3960" w:rsidP="007E3960">
      <w:pPr>
        <w:pStyle w:val="Sangradetextonormal"/>
        <w:ind w:left="708" w:firstLine="0"/>
        <w:rPr>
          <w:rFonts w:ascii="Arial Narrow" w:hAnsi="Arial Narrow"/>
          <w:sz w:val="25"/>
        </w:rPr>
      </w:pPr>
    </w:p>
    <w:p w:rsidR="00F92BF1" w:rsidRDefault="00F92BF1" w:rsidP="007E3960">
      <w:pPr>
        <w:pStyle w:val="Sangradetextonormal"/>
        <w:ind w:left="708" w:firstLine="708"/>
        <w:rPr>
          <w:rFonts w:ascii="Arial Narrow" w:hAnsi="Arial Narrow"/>
          <w:sz w:val="22"/>
          <w:szCs w:val="22"/>
        </w:rPr>
      </w:pPr>
    </w:p>
    <w:p w:rsidR="00517448" w:rsidRDefault="00517448" w:rsidP="007E3960">
      <w:pPr>
        <w:pStyle w:val="Sangradetextonormal"/>
        <w:ind w:left="708" w:firstLine="708"/>
        <w:rPr>
          <w:rFonts w:ascii="Arial Narrow" w:hAnsi="Arial Narrow"/>
          <w:sz w:val="22"/>
          <w:szCs w:val="22"/>
        </w:rPr>
      </w:pPr>
    </w:p>
    <w:p w:rsidR="00D20D9B" w:rsidRDefault="00D20D9B" w:rsidP="007E3960">
      <w:pPr>
        <w:pStyle w:val="Sangradetextonormal"/>
        <w:ind w:left="708" w:firstLine="708"/>
        <w:rPr>
          <w:rFonts w:ascii="Arial Narrow" w:hAnsi="Arial Narrow"/>
          <w:sz w:val="22"/>
          <w:szCs w:val="22"/>
        </w:rPr>
      </w:pPr>
    </w:p>
    <w:p w:rsidR="00D20D9B" w:rsidRDefault="00D20D9B" w:rsidP="007E3960">
      <w:pPr>
        <w:pStyle w:val="Sangradetextonormal"/>
        <w:ind w:left="708" w:firstLine="708"/>
        <w:rPr>
          <w:rFonts w:ascii="Arial Narrow" w:hAnsi="Arial Narrow"/>
          <w:sz w:val="22"/>
          <w:szCs w:val="22"/>
        </w:rPr>
      </w:pPr>
    </w:p>
    <w:p w:rsidR="003748FF" w:rsidRDefault="003748FF" w:rsidP="007E3960">
      <w:pPr>
        <w:pStyle w:val="Sangradetextonormal"/>
        <w:ind w:left="708" w:firstLine="708"/>
        <w:rPr>
          <w:rFonts w:ascii="Arial Narrow" w:hAnsi="Arial Narrow"/>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Conforme a lo descrito, el rubro denominado Bienes Inmuebles, Infraestructura y Construcciones en Proceso se desagrega en:</w:t>
      </w:r>
    </w:p>
    <w:p w:rsidR="007E3960" w:rsidRPr="00B56316" w:rsidRDefault="007E3960" w:rsidP="007E3960">
      <w:pPr>
        <w:pStyle w:val="Sangradetextonormal"/>
        <w:ind w:left="708" w:firstLine="708"/>
        <w:rPr>
          <w:rFonts w:ascii="Arial Narrow" w:hAnsi="Arial Narrow"/>
          <w:sz w:val="25"/>
        </w:rPr>
      </w:pPr>
    </w:p>
    <w:p w:rsidR="007E3960" w:rsidRPr="00997F97" w:rsidRDefault="00785C3A" w:rsidP="007E3960">
      <w:pPr>
        <w:pStyle w:val="Sangradetextonormal"/>
        <w:ind w:left="708" w:firstLine="708"/>
        <w:rPr>
          <w:rFonts w:ascii="Arial Narrow" w:hAnsi="Arial Narrow"/>
          <w:sz w:val="25"/>
        </w:rPr>
      </w:pPr>
      <w:r>
        <w:rPr>
          <w:rFonts w:ascii="Arial Narrow" w:hAnsi="Arial Narrow"/>
          <w:noProof/>
          <w:sz w:val="25"/>
        </w:rPr>
        <w:lastRenderedPageBreak/>
        <w:pict>
          <v:shape id="_x0000_s1566" type="#_x0000_t75" style="position:absolute;left:0;text-align:left;margin-left:33.05pt;margin-top:6.25pt;width:414.75pt;height:386.85pt;z-index:253087744;mso-position-horizontal-relative:text;mso-position-vertical-relative:text">
            <v:imagedata r:id="rId31" o:title=""/>
          </v:shape>
          <o:OLEObject Type="Embed" ProgID="Excel.Sheet.12" ShapeID="_x0000_s1566" DrawAspect="Content" ObjectID="_1744323783" r:id="rId32"/>
        </w:pict>
      </w: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sz w:val="25"/>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3748FF" w:rsidRDefault="003748FF" w:rsidP="007E3960">
      <w:pPr>
        <w:pStyle w:val="Sangradetextonormal"/>
        <w:ind w:left="708" w:firstLine="0"/>
        <w:rPr>
          <w:rFonts w:ascii="Arial Narrow" w:hAnsi="Arial Narrow"/>
          <w:sz w:val="22"/>
          <w:szCs w:val="22"/>
        </w:rPr>
      </w:pPr>
    </w:p>
    <w:p w:rsidR="003748FF" w:rsidRDefault="003748FF" w:rsidP="007E3960">
      <w:pPr>
        <w:pStyle w:val="Sangradetextonormal"/>
        <w:ind w:left="708" w:firstLine="0"/>
        <w:rPr>
          <w:rFonts w:ascii="Arial Narrow" w:hAnsi="Arial Narrow"/>
          <w:sz w:val="22"/>
          <w:szCs w:val="22"/>
        </w:rPr>
      </w:pPr>
    </w:p>
    <w:p w:rsidR="003748FF" w:rsidRDefault="003748FF" w:rsidP="007E3960">
      <w:pPr>
        <w:pStyle w:val="Sangradetextonormal"/>
        <w:ind w:left="708" w:firstLine="0"/>
        <w:rPr>
          <w:rFonts w:ascii="Arial Narrow" w:hAnsi="Arial Narrow"/>
          <w:sz w:val="22"/>
          <w:szCs w:val="22"/>
        </w:rPr>
      </w:pPr>
    </w:p>
    <w:p w:rsidR="00D20D9B" w:rsidRDefault="00D20D9B" w:rsidP="007E3960">
      <w:pPr>
        <w:pStyle w:val="Sangradetextonormal"/>
        <w:ind w:left="708" w:firstLine="0"/>
        <w:rPr>
          <w:rFonts w:ascii="Arial Narrow" w:hAnsi="Arial Narrow"/>
          <w:sz w:val="22"/>
          <w:szCs w:val="22"/>
        </w:rPr>
      </w:pPr>
    </w:p>
    <w:p w:rsidR="007E3960" w:rsidRPr="001E3689" w:rsidRDefault="007E3960" w:rsidP="007E3960">
      <w:pPr>
        <w:pStyle w:val="Sangradetextonormal"/>
        <w:ind w:left="708" w:firstLine="0"/>
        <w:rPr>
          <w:rFonts w:ascii="Arial Narrow" w:hAnsi="Arial Narrow"/>
          <w:sz w:val="22"/>
          <w:szCs w:val="22"/>
        </w:rPr>
      </w:pPr>
      <w:r w:rsidRPr="001E3689">
        <w:rPr>
          <w:rFonts w:ascii="Arial Narrow" w:hAnsi="Arial Narrow"/>
          <w:sz w:val="22"/>
          <w:szCs w:val="22"/>
        </w:rPr>
        <w:lastRenderedPageBreak/>
        <w:t>El rubro de Bienes Muebles se desglosa de la forma siguiente:</w:t>
      </w:r>
    </w:p>
    <w:p w:rsidR="007E3960" w:rsidRPr="00B56316" w:rsidRDefault="00785C3A" w:rsidP="007E3960">
      <w:pPr>
        <w:pStyle w:val="Sangradetextonormal"/>
        <w:ind w:left="708" w:firstLine="0"/>
        <w:rPr>
          <w:rFonts w:ascii="Arial Narrow" w:hAnsi="Arial Narrow"/>
          <w:noProof/>
        </w:rPr>
      </w:pPr>
      <w:r>
        <w:rPr>
          <w:rFonts w:ascii="Arial Narrow" w:hAnsi="Arial Narrow"/>
          <w:noProof/>
        </w:rPr>
        <w:pict>
          <v:shape id="_x0000_s1567" type="#_x0000_t75" style="position:absolute;left:0;text-align:left;margin-left:36.55pt;margin-top:10.8pt;width:408.55pt;height:466.8pt;z-index:253089792;mso-position-horizontal-relative:text;mso-position-vertical-relative:text">
            <v:imagedata r:id="rId33" o:title=""/>
          </v:shape>
          <o:OLEObject Type="Embed" ProgID="Excel.Sheet.12" ShapeID="_x0000_s1567" DrawAspect="Content" ObjectID="_1744323784" r:id="rId34"/>
        </w:pict>
      </w: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noProof/>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lastRenderedPageBreak/>
        <w:t xml:space="preserve">Por otra parte, el rubro de Activos Intangibles muestra la distribución que se presenta en la tabla de abajo: </w:t>
      </w:r>
    </w:p>
    <w:p w:rsidR="007E3960" w:rsidRPr="00B56316" w:rsidRDefault="00785C3A" w:rsidP="007E3960">
      <w:pPr>
        <w:pStyle w:val="Sangradetextonormal"/>
        <w:ind w:left="708" w:firstLine="708"/>
        <w:rPr>
          <w:rFonts w:ascii="Arial Narrow" w:hAnsi="Arial Narrow"/>
          <w:b/>
          <w:bCs/>
          <w:sz w:val="32"/>
        </w:rPr>
      </w:pPr>
      <w:r>
        <w:rPr>
          <w:rFonts w:ascii="Arial Narrow" w:hAnsi="Arial Narrow"/>
          <w:b/>
          <w:bCs/>
          <w:noProof/>
          <w:sz w:val="32"/>
        </w:rPr>
        <w:pict>
          <v:shape id="_x0000_s1568" type="#_x0000_t75" style="position:absolute;left:0;text-align:left;margin-left:35.9pt;margin-top:14.15pt;width:414.7pt;height:98.5pt;z-index:253091840;mso-position-horizontal-relative:text;mso-position-vertical-relative:text">
            <v:imagedata r:id="rId35" o:title=""/>
          </v:shape>
          <o:OLEObject Type="Embed" ProgID="Excel.Sheet.12" ShapeID="_x0000_s1568" DrawAspect="Content" ObjectID="_1744323785" r:id="rId36"/>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Cabe señalar que durante el Ejercicio Fiscal </w:t>
      </w:r>
      <w:r w:rsidR="000A37F3">
        <w:rPr>
          <w:rFonts w:ascii="Arial Narrow" w:hAnsi="Arial Narrow"/>
          <w:sz w:val="22"/>
          <w:szCs w:val="22"/>
        </w:rPr>
        <w:t>20</w:t>
      </w:r>
      <w:r w:rsidR="00C92D5D">
        <w:rPr>
          <w:rFonts w:ascii="Arial Narrow" w:hAnsi="Arial Narrow"/>
          <w:sz w:val="22"/>
          <w:szCs w:val="22"/>
        </w:rPr>
        <w:t>22</w:t>
      </w:r>
      <w:r w:rsidRPr="001E3689">
        <w:rPr>
          <w:rFonts w:ascii="Arial Narrow" w:hAnsi="Arial Narrow"/>
          <w:sz w:val="22"/>
          <w:szCs w:val="22"/>
        </w:rPr>
        <w:t xml:space="preserve"> se aplicó depreciación a los activos correspondientes al rubro de Bienes Inmuebles, Infraestructura y Construcciones en Proceso,</w:t>
      </w:r>
      <w:r>
        <w:rPr>
          <w:rFonts w:ascii="Arial Narrow" w:hAnsi="Arial Narrow"/>
          <w:sz w:val="22"/>
          <w:szCs w:val="22"/>
        </w:rPr>
        <w:t xml:space="preserve"> </w:t>
      </w:r>
      <w:r w:rsidRPr="001E3689">
        <w:rPr>
          <w:rFonts w:ascii="Arial Narrow" w:hAnsi="Arial Narrow"/>
          <w:sz w:val="22"/>
          <w:szCs w:val="22"/>
        </w:rPr>
        <w:t xml:space="preserve">tomando como referencia los Parámetros de Estimación de Vida Útil y de manera específica la “Guía de Vida Útil Estimada y Porcentajes de Depreciación” emitidos por el Consejo Nacional de Armonización Contable (CONAC) y publicados en el Diario Oficial de la Federación el día 15 de Agosto de 2012. </w:t>
      </w:r>
    </w:p>
    <w:p w:rsidR="007E3960" w:rsidRPr="001E3689" w:rsidRDefault="007E3960" w:rsidP="007E3960">
      <w:pPr>
        <w:pStyle w:val="Sangradetextonormal"/>
        <w:ind w:left="708" w:firstLine="0"/>
        <w:rPr>
          <w:rFonts w:ascii="Arial Narrow" w:hAnsi="Arial Narrow"/>
          <w:b/>
          <w:bCs/>
          <w:sz w:val="22"/>
          <w:szCs w:val="22"/>
        </w:rPr>
      </w:pPr>
    </w:p>
    <w:p w:rsidR="007E3960" w:rsidRPr="001E3689" w:rsidRDefault="007E3960" w:rsidP="007E3960">
      <w:pPr>
        <w:pStyle w:val="Sangradetextonormal"/>
        <w:ind w:left="708" w:firstLine="708"/>
        <w:rPr>
          <w:rFonts w:ascii="Arial Narrow" w:hAnsi="Arial Narrow"/>
          <w:sz w:val="22"/>
          <w:szCs w:val="22"/>
        </w:rPr>
      </w:pPr>
      <w:r w:rsidRPr="001E3689">
        <w:rPr>
          <w:rFonts w:ascii="Arial Narrow" w:hAnsi="Arial Narrow"/>
          <w:sz w:val="22"/>
          <w:szCs w:val="22"/>
        </w:rPr>
        <w:t xml:space="preserve">A continuación se presenta una tabla </w:t>
      </w:r>
      <w:r>
        <w:rPr>
          <w:rFonts w:ascii="Arial Narrow" w:hAnsi="Arial Narrow"/>
          <w:sz w:val="22"/>
          <w:szCs w:val="22"/>
        </w:rPr>
        <w:t>en la que se reflejan los saldos de depreciación en los</w:t>
      </w:r>
      <w:r w:rsidRPr="001E3689">
        <w:rPr>
          <w:rFonts w:ascii="Arial Narrow" w:hAnsi="Arial Narrow"/>
          <w:sz w:val="22"/>
          <w:szCs w:val="22"/>
        </w:rPr>
        <w:t xml:space="preserve"> año</w:t>
      </w:r>
      <w:r>
        <w:rPr>
          <w:rFonts w:ascii="Arial Narrow" w:hAnsi="Arial Narrow"/>
          <w:sz w:val="22"/>
          <w:szCs w:val="22"/>
        </w:rPr>
        <w:t>s</w:t>
      </w:r>
      <w:r w:rsidRPr="001E3689">
        <w:rPr>
          <w:rFonts w:ascii="Arial Narrow" w:hAnsi="Arial Narrow"/>
          <w:sz w:val="22"/>
          <w:szCs w:val="22"/>
        </w:rPr>
        <w:t xml:space="preserve"> que se reporta</w:t>
      </w:r>
      <w:r>
        <w:rPr>
          <w:rFonts w:ascii="Arial Narrow" w:hAnsi="Arial Narrow"/>
          <w:sz w:val="22"/>
          <w:szCs w:val="22"/>
        </w:rPr>
        <w:t>n</w:t>
      </w:r>
      <w:r w:rsidRPr="001E3689">
        <w:rPr>
          <w:rFonts w:ascii="Arial Narrow" w:hAnsi="Arial Narrow"/>
          <w:sz w:val="22"/>
          <w:szCs w:val="22"/>
        </w:rPr>
        <w:t>:</w:t>
      </w:r>
    </w:p>
    <w:p w:rsidR="007E3960" w:rsidRPr="00B56316" w:rsidRDefault="00785C3A" w:rsidP="007E3960">
      <w:pPr>
        <w:pStyle w:val="Sangradetextonormal"/>
        <w:ind w:left="708" w:firstLine="708"/>
        <w:rPr>
          <w:rFonts w:ascii="Arial Narrow" w:hAnsi="Arial Narrow"/>
          <w:sz w:val="25"/>
        </w:rPr>
      </w:pPr>
      <w:r>
        <w:rPr>
          <w:rFonts w:ascii="Arial Narrow" w:hAnsi="Arial Narrow"/>
          <w:b/>
          <w:bCs/>
          <w:noProof/>
          <w:sz w:val="32"/>
        </w:rPr>
        <w:pict>
          <v:shape id="_x0000_s1569" type="#_x0000_t75" style="position:absolute;left:0;text-align:left;margin-left:36.75pt;margin-top:18.9pt;width:414.7pt;height:139.9pt;z-index:253093888;mso-position-horizontal-relative:text;mso-position-vertical-relative:text">
            <v:imagedata r:id="rId37" o:title=""/>
          </v:shape>
          <o:OLEObject Type="Embed" ProgID="Excel.Sheet.12" ShapeID="_x0000_s1569" DrawAspect="Content" ObjectID="_1744323786" r:id="rId38"/>
        </w:pict>
      </w: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3979EE" w:rsidRDefault="003979EE"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253025">
      <w:pPr>
        <w:pStyle w:val="Sangradetextonormal"/>
        <w:ind w:firstLine="0"/>
        <w:rPr>
          <w:rFonts w:ascii="Arial Narrow" w:hAnsi="Arial Narrow"/>
          <w:b/>
          <w:bCs/>
          <w:szCs w:val="28"/>
        </w:rPr>
      </w:pPr>
      <w:r w:rsidRPr="001E3689">
        <w:rPr>
          <w:rFonts w:ascii="Arial Narrow" w:hAnsi="Arial Narrow"/>
          <w:b/>
          <w:bCs/>
          <w:szCs w:val="28"/>
        </w:rPr>
        <w:lastRenderedPageBreak/>
        <w:t>a6).- Estimaciones y Deterioros</w:t>
      </w:r>
    </w:p>
    <w:p w:rsidR="007E3960" w:rsidRPr="00F07801" w:rsidRDefault="007E3960" w:rsidP="007E3960">
      <w:pPr>
        <w:pStyle w:val="Sangradetextonormal"/>
        <w:ind w:left="708" w:firstLine="708"/>
        <w:rPr>
          <w:rFonts w:ascii="Arial Narrow" w:hAnsi="Arial Narrow"/>
          <w:b/>
          <w:bCs/>
          <w:sz w:val="20"/>
        </w:rPr>
      </w:pPr>
    </w:p>
    <w:p w:rsidR="007E3960" w:rsidRPr="001E3689"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Se informa que </w:t>
      </w:r>
      <w:r w:rsidR="00291241">
        <w:rPr>
          <w:rFonts w:ascii="Arial Narrow" w:hAnsi="Arial Narrow"/>
          <w:sz w:val="22"/>
          <w:szCs w:val="22"/>
        </w:rPr>
        <w:t xml:space="preserve">durante el Ejercicio Fiscal </w:t>
      </w:r>
      <w:r w:rsidR="00C92D5D">
        <w:rPr>
          <w:rFonts w:ascii="Arial Narrow" w:hAnsi="Arial Narrow"/>
          <w:sz w:val="22"/>
          <w:szCs w:val="22"/>
        </w:rPr>
        <w:t>2022</w:t>
      </w:r>
      <w:r w:rsidRPr="001E3689">
        <w:rPr>
          <w:rFonts w:ascii="Arial Narrow" w:hAnsi="Arial Narrow"/>
          <w:sz w:val="22"/>
          <w:szCs w:val="22"/>
        </w:rPr>
        <w:t xml:space="preserve"> en la Contabilidad del Poder Ejecutivo no se efectuaron registros relativos a estimación de cuentas incobrables, estimación de inventarios, deterioro de activos biológicos u otros conceptos similares.</w:t>
      </w:r>
    </w:p>
    <w:p w:rsidR="007E3960" w:rsidRPr="00F07801" w:rsidRDefault="007E3960" w:rsidP="007E3960">
      <w:pPr>
        <w:pStyle w:val="Sangradetextonormal"/>
        <w:ind w:left="708" w:firstLine="0"/>
        <w:rPr>
          <w:rFonts w:ascii="Arial Narrow" w:hAnsi="Arial Narrow"/>
          <w:b/>
          <w:bCs/>
          <w:sz w:val="20"/>
        </w:rPr>
      </w:pPr>
    </w:p>
    <w:p w:rsidR="007E3960" w:rsidRPr="001E3689" w:rsidRDefault="007E3960" w:rsidP="00253025">
      <w:pPr>
        <w:pStyle w:val="Sangradetextonormal"/>
        <w:ind w:firstLine="0"/>
        <w:rPr>
          <w:rFonts w:ascii="Arial Narrow" w:hAnsi="Arial Narrow"/>
          <w:b/>
          <w:bCs/>
          <w:szCs w:val="28"/>
        </w:rPr>
      </w:pPr>
      <w:r w:rsidRPr="001E3689">
        <w:rPr>
          <w:rFonts w:ascii="Arial Narrow" w:hAnsi="Arial Narrow"/>
          <w:b/>
          <w:bCs/>
          <w:szCs w:val="28"/>
        </w:rPr>
        <w:t>a7).- Otros Activos</w:t>
      </w:r>
    </w:p>
    <w:p w:rsidR="007E3960" w:rsidRPr="00F07801" w:rsidRDefault="007E3960" w:rsidP="007E3960">
      <w:pPr>
        <w:pStyle w:val="Sangradetextonormal"/>
        <w:ind w:firstLine="0"/>
        <w:rPr>
          <w:rFonts w:ascii="Arial Narrow" w:hAnsi="Arial Narrow"/>
          <w:b/>
          <w:bCs/>
          <w:sz w:val="14"/>
        </w:rPr>
      </w:pPr>
    </w:p>
    <w:p w:rsidR="007E3960" w:rsidRPr="001E3689" w:rsidRDefault="007E3960" w:rsidP="007E3960">
      <w:pPr>
        <w:pStyle w:val="Sangradetextonormal"/>
        <w:ind w:firstLine="708"/>
        <w:rPr>
          <w:rFonts w:ascii="Arial Narrow" w:hAnsi="Arial Narrow"/>
          <w:b/>
          <w:bCs/>
          <w:sz w:val="22"/>
          <w:szCs w:val="22"/>
        </w:rPr>
      </w:pPr>
      <w:r w:rsidRPr="001E3689">
        <w:rPr>
          <w:rFonts w:ascii="Arial Narrow" w:hAnsi="Arial Narrow"/>
          <w:sz w:val="22"/>
          <w:szCs w:val="22"/>
        </w:rPr>
        <w:t>En el rubro de Otros Activos Circulantes se tienen saldos registrados en la cuenta denominada Valores en Garantía, con las siguientes cifras:</w:t>
      </w:r>
    </w:p>
    <w:p w:rsidR="007E3960" w:rsidRPr="00B56316"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70" type="#_x0000_t75" style="position:absolute;left:0;text-align:left;margin-left:0;margin-top:7.75pt;width:446.05pt;height:52.95pt;z-index:253095936;mso-position-horizontal-relative:text;mso-position-vertical-relative:text">
            <v:imagedata r:id="rId39" o:title=""/>
          </v:shape>
          <o:OLEObject Type="Embed" ProgID="Excel.Sheet.12" ShapeID="_x0000_s1570" DrawAspect="Content" ObjectID="_1744323787" r:id="rId40"/>
        </w:pict>
      </w:r>
    </w:p>
    <w:p w:rsidR="007E3960" w:rsidRDefault="007E3960" w:rsidP="007E3960">
      <w:pPr>
        <w:pStyle w:val="Sangradetextonormal"/>
        <w:ind w:firstLine="0"/>
        <w:rPr>
          <w:rFonts w:ascii="Arial Narrow" w:hAnsi="Arial Narrow"/>
          <w:b/>
          <w:bCs/>
          <w:sz w:val="32"/>
        </w:rPr>
      </w:pPr>
    </w:p>
    <w:p w:rsidR="00BB33C2" w:rsidRPr="00BB33C2" w:rsidRDefault="00BB33C2" w:rsidP="00BB33C2">
      <w:pPr>
        <w:pStyle w:val="Sangradetextonormal"/>
        <w:ind w:firstLine="708"/>
        <w:rPr>
          <w:rFonts w:ascii="Arial Narrow" w:hAnsi="Arial Narrow"/>
          <w:sz w:val="16"/>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 Diferido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7E3960" w:rsidRPr="00B56316"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71" type="#_x0000_t75" style="position:absolute;left:0;text-align:left;margin-left:0;margin-top:8.25pt;width:446.05pt;height:27.3pt;z-index:253097984;mso-position-horizontal-relative:text;mso-position-vertical-relative:text">
            <v:imagedata r:id="rId41" o:title=""/>
          </v:shape>
          <o:OLEObject Type="Embed" ProgID="Excel.Sheet.12" ShapeID="_x0000_s1571" DrawAspect="Content" ObjectID="_1744323788" r:id="rId42"/>
        </w:pict>
      </w:r>
    </w:p>
    <w:p w:rsidR="00BB33C2" w:rsidRDefault="00BB33C2" w:rsidP="00BB33C2">
      <w:pPr>
        <w:pStyle w:val="Sangradetextonormal"/>
        <w:ind w:firstLine="708"/>
        <w:rPr>
          <w:rFonts w:ascii="Arial Narrow" w:hAnsi="Arial Narrow"/>
          <w:sz w:val="22"/>
          <w:szCs w:val="22"/>
        </w:rPr>
      </w:pPr>
    </w:p>
    <w:p w:rsidR="00F07801" w:rsidRDefault="00F07801" w:rsidP="00BB33C2">
      <w:pPr>
        <w:pStyle w:val="Sangradetextonormal"/>
        <w:ind w:firstLine="708"/>
        <w:rPr>
          <w:rFonts w:ascii="Arial Narrow" w:hAnsi="Arial Narrow"/>
          <w:sz w:val="22"/>
          <w:szCs w:val="22"/>
        </w:rPr>
      </w:pPr>
    </w:p>
    <w:p w:rsidR="00BB33C2" w:rsidRPr="001E3689" w:rsidRDefault="00BB33C2" w:rsidP="00BB33C2">
      <w:pPr>
        <w:pStyle w:val="Sangradetextonormal"/>
        <w:ind w:firstLine="708"/>
        <w:rPr>
          <w:rFonts w:ascii="Arial Narrow" w:hAnsi="Arial Narrow"/>
          <w:b/>
          <w:bCs/>
          <w:sz w:val="22"/>
          <w:szCs w:val="22"/>
        </w:rPr>
      </w:pPr>
      <w:r w:rsidRPr="001E3689">
        <w:rPr>
          <w:rFonts w:ascii="Arial Narrow" w:hAnsi="Arial Narrow"/>
          <w:sz w:val="22"/>
          <w:szCs w:val="22"/>
        </w:rPr>
        <w:t>En el rub</w:t>
      </w:r>
      <w:r>
        <w:rPr>
          <w:rFonts w:ascii="Arial Narrow" w:hAnsi="Arial Narrow"/>
          <w:sz w:val="22"/>
          <w:szCs w:val="22"/>
        </w:rPr>
        <w:t xml:space="preserve">ro de Activos No Circulantes </w:t>
      </w:r>
      <w:r w:rsidRPr="001E3689">
        <w:rPr>
          <w:rFonts w:ascii="Arial Narrow" w:hAnsi="Arial Narrow"/>
          <w:sz w:val="22"/>
          <w:szCs w:val="22"/>
        </w:rPr>
        <w:t>se tiene</w:t>
      </w:r>
      <w:r>
        <w:rPr>
          <w:rFonts w:ascii="Arial Narrow" w:hAnsi="Arial Narrow"/>
          <w:sz w:val="22"/>
          <w:szCs w:val="22"/>
        </w:rPr>
        <w:t xml:space="preserve"> saldo registrado de la siguiente manera:</w:t>
      </w:r>
    </w:p>
    <w:p w:rsidR="00F07801"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72" type="#_x0000_t75" style="position:absolute;left:0;text-align:left;margin-left:0;margin-top:7.75pt;width:446.05pt;height:27.3pt;z-index:253100032;mso-position-horizontal-relative:text;mso-position-vertical-relative:text">
            <v:imagedata r:id="rId43" o:title=""/>
          </v:shape>
          <o:OLEObject Type="Embed" ProgID="Excel.Sheet.12" ShapeID="_x0000_s1572" DrawAspect="Content" ObjectID="_1744323789" r:id="rId44"/>
        </w:pict>
      </w:r>
    </w:p>
    <w:p w:rsidR="00F07801" w:rsidRPr="00F07801" w:rsidRDefault="00F07801" w:rsidP="007E3960">
      <w:pPr>
        <w:pStyle w:val="Sangradetextonormal"/>
        <w:ind w:firstLine="0"/>
        <w:rPr>
          <w:rFonts w:ascii="Arial Narrow" w:hAnsi="Arial Narrow"/>
          <w:b/>
          <w:bCs/>
          <w:sz w:val="40"/>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t>b).- Pasivo</w:t>
      </w:r>
    </w:p>
    <w:p w:rsidR="007E3960" w:rsidRPr="00F07801" w:rsidRDefault="007E3960" w:rsidP="007E3960">
      <w:pPr>
        <w:pStyle w:val="Sangradetextonormal"/>
        <w:ind w:firstLine="720"/>
        <w:rPr>
          <w:rFonts w:ascii="Arial Narrow" w:hAnsi="Arial Narrow"/>
          <w:sz w:val="14"/>
          <w:szCs w:val="22"/>
        </w:rPr>
      </w:pPr>
    </w:p>
    <w:p w:rsidR="007E3960" w:rsidRDefault="007E3960" w:rsidP="007E3960">
      <w:pPr>
        <w:pStyle w:val="Sangradetextonormal"/>
        <w:ind w:firstLine="720"/>
        <w:rPr>
          <w:rFonts w:ascii="Arial Narrow" w:hAnsi="Arial Narrow"/>
          <w:sz w:val="22"/>
          <w:szCs w:val="22"/>
        </w:rPr>
      </w:pPr>
      <w:r w:rsidRPr="001E3689">
        <w:rPr>
          <w:rFonts w:ascii="Arial Narrow" w:hAnsi="Arial Narrow"/>
          <w:sz w:val="22"/>
          <w:szCs w:val="22"/>
        </w:rPr>
        <w:t xml:space="preserve">En </w:t>
      </w:r>
      <w:r w:rsidR="00F07801">
        <w:rPr>
          <w:rFonts w:ascii="Arial Narrow" w:hAnsi="Arial Narrow"/>
          <w:sz w:val="22"/>
          <w:szCs w:val="22"/>
        </w:rPr>
        <w:t>cuanto</w:t>
      </w:r>
      <w:r>
        <w:rPr>
          <w:rFonts w:ascii="Arial Narrow" w:hAnsi="Arial Narrow"/>
          <w:sz w:val="22"/>
          <w:szCs w:val="22"/>
        </w:rPr>
        <w:t xml:space="preserve"> al Pasivo, </w:t>
      </w:r>
      <w:r w:rsidRPr="001E3689">
        <w:rPr>
          <w:rFonts w:ascii="Arial Narrow" w:hAnsi="Arial Narrow"/>
          <w:sz w:val="22"/>
          <w:szCs w:val="22"/>
        </w:rPr>
        <w:t>a continuación se resumen las cuent</w:t>
      </w:r>
      <w:r w:rsidR="00136B45">
        <w:rPr>
          <w:rFonts w:ascii="Arial Narrow" w:hAnsi="Arial Narrow"/>
          <w:sz w:val="22"/>
          <w:szCs w:val="22"/>
        </w:rPr>
        <w:t>as y conceptos que lo conforman, es decir, Cuentas y Documentos por Pagar, Fondos de Bienes de Terceros, Pasivos Diferidos y Otros.</w:t>
      </w:r>
    </w:p>
    <w:p w:rsidR="00136B45" w:rsidRPr="001E3689" w:rsidRDefault="00136B45" w:rsidP="007E3960">
      <w:pPr>
        <w:pStyle w:val="Sangradetextonormal"/>
        <w:ind w:firstLine="720"/>
        <w:rPr>
          <w:rFonts w:ascii="Arial Narrow" w:hAnsi="Arial Narrow"/>
          <w:sz w:val="22"/>
          <w:szCs w:val="22"/>
        </w:rPr>
      </w:pPr>
    </w:p>
    <w:p w:rsidR="007E3960" w:rsidRDefault="007E3960" w:rsidP="00AC1956">
      <w:pPr>
        <w:pStyle w:val="Sangradetextonormal"/>
        <w:ind w:firstLine="0"/>
        <w:rPr>
          <w:rFonts w:ascii="Arial Narrow" w:hAnsi="Arial Narrow"/>
          <w:b/>
          <w:bCs/>
          <w:szCs w:val="28"/>
        </w:rPr>
      </w:pPr>
      <w:r w:rsidRPr="001E3689">
        <w:rPr>
          <w:rFonts w:ascii="Arial Narrow" w:hAnsi="Arial Narrow"/>
          <w:b/>
          <w:bCs/>
          <w:szCs w:val="28"/>
        </w:rPr>
        <w:lastRenderedPageBreak/>
        <w:t xml:space="preserve">b1).- </w:t>
      </w:r>
      <w:r w:rsidR="00C92D5D">
        <w:rPr>
          <w:rFonts w:ascii="Arial Narrow" w:hAnsi="Arial Narrow"/>
          <w:b/>
          <w:bCs/>
          <w:szCs w:val="28"/>
        </w:rPr>
        <w:t>Pasivo Circulante (Cuentas y Documentos por Pagar)</w:t>
      </w:r>
    </w:p>
    <w:p w:rsidR="00136B45" w:rsidRPr="001E3689" w:rsidRDefault="00785C3A" w:rsidP="007E3960">
      <w:pPr>
        <w:pStyle w:val="Sangradetextonormal"/>
        <w:ind w:left="708" w:firstLine="0"/>
        <w:rPr>
          <w:rFonts w:ascii="Arial Narrow" w:hAnsi="Arial Narrow"/>
          <w:b/>
          <w:bCs/>
          <w:szCs w:val="28"/>
        </w:rPr>
      </w:pPr>
      <w:r>
        <w:rPr>
          <w:rFonts w:ascii="Arial Narrow" w:hAnsi="Arial Narrow"/>
          <w:b/>
          <w:bCs/>
          <w:noProof/>
          <w:szCs w:val="28"/>
        </w:rPr>
        <w:pict>
          <v:shape id="_x0000_s1574" type="#_x0000_t75" style="position:absolute;left:0;text-align:left;margin-left:68.8pt;margin-top:5.85pt;width:336.8pt;height:474.15pt;z-index:253102080;mso-position-horizontal-relative:text;mso-position-vertical-relative:text">
            <v:imagedata r:id="rId45" o:title=""/>
          </v:shape>
          <o:OLEObject Type="Embed" ProgID="Excel.Sheet.12" ShapeID="_x0000_s1574" DrawAspect="Content" ObjectID="_1744323790" r:id="rId46"/>
        </w:pict>
      </w:r>
    </w:p>
    <w:p w:rsidR="007E3960" w:rsidRPr="00B56316" w:rsidRDefault="007E3960" w:rsidP="007E3960">
      <w:pPr>
        <w:pStyle w:val="Sangradetextonormal"/>
        <w:spacing w:line="240" w:lineRule="exact"/>
        <w:ind w:left="709"/>
        <w:rPr>
          <w:rFonts w:ascii="Arial Narrow" w:hAnsi="Arial Narrow"/>
          <w:sz w:val="25"/>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136B45" w:rsidRDefault="00136B45"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1E3689" w:rsidRDefault="007E3960" w:rsidP="00AC1956">
      <w:pPr>
        <w:pStyle w:val="Sangradetextonormal"/>
        <w:ind w:left="708" w:hanging="708"/>
        <w:rPr>
          <w:rFonts w:ascii="Arial Narrow" w:hAnsi="Arial Narrow"/>
          <w:b/>
          <w:bCs/>
          <w:szCs w:val="28"/>
        </w:rPr>
      </w:pPr>
      <w:r w:rsidRPr="001E3689">
        <w:rPr>
          <w:rFonts w:ascii="Arial Narrow" w:hAnsi="Arial Narrow"/>
          <w:b/>
          <w:bCs/>
          <w:szCs w:val="28"/>
        </w:rPr>
        <w:lastRenderedPageBreak/>
        <w:t>b2).- Fondos de Bienes de Terceros</w:t>
      </w:r>
    </w:p>
    <w:p w:rsidR="007E3960" w:rsidRDefault="007E3960" w:rsidP="007E3960">
      <w:pPr>
        <w:pStyle w:val="Sangradetextonormal"/>
        <w:ind w:firstLine="720"/>
        <w:rPr>
          <w:rFonts w:ascii="Arial Narrow" w:hAnsi="Arial Narrow"/>
          <w:sz w:val="22"/>
          <w:szCs w:val="22"/>
        </w:rPr>
      </w:pPr>
    </w:p>
    <w:p w:rsidR="007E3960" w:rsidRDefault="00611C7E" w:rsidP="007E3960">
      <w:pPr>
        <w:pStyle w:val="Sangradetextonormal"/>
        <w:ind w:firstLine="720"/>
        <w:rPr>
          <w:rFonts w:ascii="Arial Narrow" w:hAnsi="Arial Narrow"/>
          <w:sz w:val="22"/>
          <w:szCs w:val="22"/>
        </w:rPr>
      </w:pPr>
      <w:r>
        <w:rPr>
          <w:rFonts w:ascii="Arial Narrow" w:hAnsi="Arial Narrow"/>
          <w:sz w:val="22"/>
          <w:szCs w:val="22"/>
        </w:rPr>
        <w:t>En torno al cuadro presentado en el apartado anterior, l</w:t>
      </w:r>
      <w:r w:rsidR="007E3960">
        <w:rPr>
          <w:rFonts w:ascii="Arial Narrow" w:hAnsi="Arial Narrow"/>
          <w:sz w:val="22"/>
          <w:szCs w:val="22"/>
        </w:rPr>
        <w:t>os Fondos y Bienes de Terceros en Garantía y/o Administración a Corto Plazo se encuentran registrados en las siguientes cuentas:</w:t>
      </w:r>
    </w:p>
    <w:p w:rsidR="007E3960" w:rsidRDefault="00785C3A" w:rsidP="007E3960">
      <w:pPr>
        <w:pStyle w:val="Sangradetextonormal"/>
        <w:ind w:firstLine="720"/>
        <w:rPr>
          <w:rFonts w:ascii="Arial Narrow" w:hAnsi="Arial Narrow"/>
          <w:sz w:val="22"/>
          <w:szCs w:val="22"/>
        </w:rPr>
      </w:pPr>
      <w:r>
        <w:rPr>
          <w:rFonts w:ascii="Arial Narrow" w:hAnsi="Arial Narrow"/>
          <w:noProof/>
        </w:rPr>
        <w:pict>
          <v:shape id="_x0000_s1576" type="#_x0000_t75" style="position:absolute;left:0;text-align:left;margin-left:-1.75pt;margin-top:7.75pt;width:455.7pt;height:54.1pt;z-index:253104128;mso-position-horizontal-relative:text;mso-position-vertical-relative:text">
            <v:imagedata r:id="rId47" o:title=""/>
          </v:shape>
          <o:OLEObject Type="Embed" ProgID="Excel.Sheet.12" ShapeID="_x0000_s1576" DrawAspect="Content" ObjectID="_1744323791" r:id="rId48"/>
        </w:pict>
      </w:r>
    </w:p>
    <w:p w:rsidR="007E3960" w:rsidRDefault="007E3960" w:rsidP="007E3960">
      <w:pPr>
        <w:pStyle w:val="Sangradetextonormal"/>
        <w:ind w:firstLine="720"/>
        <w:rPr>
          <w:rFonts w:ascii="Arial Narrow" w:hAnsi="Arial Narrow"/>
          <w:sz w:val="22"/>
          <w:szCs w:val="22"/>
        </w:rPr>
      </w:pPr>
    </w:p>
    <w:p w:rsidR="007E3960" w:rsidRPr="001E3689" w:rsidRDefault="007E3960" w:rsidP="007E3960">
      <w:pPr>
        <w:pStyle w:val="Sangradetextonormal"/>
        <w:ind w:firstLine="720"/>
        <w:rPr>
          <w:rFonts w:ascii="Arial Narrow" w:hAnsi="Arial Narrow"/>
          <w:sz w:val="22"/>
          <w:szCs w:val="22"/>
        </w:rPr>
      </w:pPr>
    </w:p>
    <w:p w:rsidR="007E3960" w:rsidRPr="00B56316" w:rsidRDefault="007E3960" w:rsidP="007E3960">
      <w:pPr>
        <w:pStyle w:val="Sangradetextonormal"/>
        <w:ind w:left="708" w:firstLine="0"/>
        <w:rPr>
          <w:rFonts w:ascii="Arial Narrow" w:hAnsi="Arial Narrow"/>
          <w:b/>
          <w:bCs/>
          <w:sz w:val="32"/>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En </w:t>
      </w:r>
      <w:r w:rsidR="00611C7E">
        <w:rPr>
          <w:rFonts w:ascii="Arial Narrow" w:hAnsi="Arial Narrow"/>
          <w:sz w:val="22"/>
          <w:szCs w:val="22"/>
        </w:rPr>
        <w:t>cuanto</w:t>
      </w:r>
      <w:r>
        <w:rPr>
          <w:rFonts w:ascii="Arial Narrow" w:hAnsi="Arial Narrow"/>
          <w:sz w:val="22"/>
          <w:szCs w:val="22"/>
        </w:rPr>
        <w:t xml:space="preserve"> a </w:t>
      </w:r>
      <w:r w:rsidR="00611C7E">
        <w:rPr>
          <w:rFonts w:ascii="Arial Narrow" w:hAnsi="Arial Narrow"/>
          <w:sz w:val="22"/>
          <w:szCs w:val="22"/>
        </w:rPr>
        <w:t>ello</w:t>
      </w:r>
      <w:r>
        <w:rPr>
          <w:rFonts w:ascii="Arial Narrow" w:hAnsi="Arial Narrow"/>
          <w:sz w:val="22"/>
          <w:szCs w:val="22"/>
        </w:rPr>
        <w:t>, l</w:t>
      </w:r>
      <w:r w:rsidRPr="001E3689">
        <w:rPr>
          <w:rFonts w:ascii="Arial Narrow" w:hAnsi="Arial Narrow"/>
          <w:sz w:val="22"/>
          <w:szCs w:val="22"/>
        </w:rPr>
        <w:t>os recursos localizados en el pasivo que corresponden a fianzas depositadas por terceras personas se ubican en la cuenta F</w:t>
      </w:r>
      <w:r>
        <w:rPr>
          <w:rFonts w:ascii="Arial Narrow" w:hAnsi="Arial Narrow"/>
          <w:sz w:val="22"/>
          <w:szCs w:val="22"/>
        </w:rPr>
        <w:t>ondos en Garantía a Corto Plazo, con</w:t>
      </w:r>
      <w:r w:rsidRPr="001E3689">
        <w:rPr>
          <w:rFonts w:ascii="Arial Narrow" w:hAnsi="Arial Narrow"/>
          <w:sz w:val="22"/>
          <w:szCs w:val="22"/>
        </w:rPr>
        <w:t xml:space="preserve"> el siguiente detalle:</w:t>
      </w:r>
    </w:p>
    <w:p w:rsidR="007E3960" w:rsidRPr="00B56316" w:rsidRDefault="00785C3A" w:rsidP="007E3960">
      <w:pPr>
        <w:pStyle w:val="Sangradetextonormal"/>
        <w:ind w:left="708" w:firstLine="708"/>
        <w:rPr>
          <w:rFonts w:ascii="Arial Narrow" w:hAnsi="Arial Narrow"/>
          <w:b/>
          <w:bCs/>
          <w:sz w:val="32"/>
        </w:rPr>
      </w:pPr>
      <w:r>
        <w:rPr>
          <w:rFonts w:ascii="Arial Narrow" w:hAnsi="Arial Narrow"/>
          <w:b/>
          <w:bCs/>
          <w:noProof/>
          <w:sz w:val="32"/>
        </w:rPr>
        <w:pict>
          <v:shape id="_x0000_s1577" type="#_x0000_t75" style="position:absolute;left:0;text-align:left;margin-left:-1.75pt;margin-top:8.75pt;width:455.35pt;height:94.65pt;z-index:253106176;mso-position-horizontal-relative:text;mso-position-vertical-relative:text">
            <v:imagedata r:id="rId49" o:title=""/>
          </v:shape>
          <o:OLEObject Type="Embed" ProgID="Excel.Sheet.12" ShapeID="_x0000_s1577" DrawAspect="Content" ObjectID="_1744323792" r:id="rId5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C92D5D" w:rsidRDefault="007E3960" w:rsidP="007E3960">
      <w:pPr>
        <w:pStyle w:val="Sangradetextonormal"/>
        <w:ind w:left="708" w:firstLine="0"/>
        <w:rPr>
          <w:rFonts w:ascii="Arial Narrow" w:hAnsi="Arial Narrow"/>
          <w:b/>
          <w:bCs/>
          <w:sz w:val="44"/>
        </w:rPr>
      </w:pPr>
    </w:p>
    <w:p w:rsidR="007E3960" w:rsidRPr="001E3689" w:rsidRDefault="007E3960" w:rsidP="00AC1956">
      <w:pPr>
        <w:pStyle w:val="Sangradetextonormal"/>
        <w:ind w:left="708" w:hanging="708"/>
        <w:rPr>
          <w:rFonts w:ascii="Arial Narrow" w:hAnsi="Arial Narrow"/>
          <w:b/>
          <w:bCs/>
          <w:szCs w:val="28"/>
        </w:rPr>
      </w:pPr>
      <w:r w:rsidRPr="001E3689">
        <w:rPr>
          <w:rFonts w:ascii="Arial Narrow" w:hAnsi="Arial Narrow"/>
          <w:b/>
          <w:bCs/>
          <w:szCs w:val="28"/>
        </w:rPr>
        <w:t>b3).- Pasivos Diferidos y Otros</w:t>
      </w:r>
    </w:p>
    <w:p w:rsidR="007E3960" w:rsidRPr="00C92D5D" w:rsidRDefault="007E3960" w:rsidP="007E3960">
      <w:pPr>
        <w:pStyle w:val="Sangradetextonormal"/>
        <w:ind w:left="708" w:firstLine="0"/>
        <w:rPr>
          <w:rFonts w:ascii="Arial Narrow" w:hAnsi="Arial Narrow"/>
          <w:b/>
          <w:bCs/>
          <w:sz w:val="18"/>
        </w:rPr>
      </w:pPr>
    </w:p>
    <w:p w:rsidR="007E3960" w:rsidRPr="001E3689" w:rsidRDefault="007E3960" w:rsidP="007E3960">
      <w:pPr>
        <w:pStyle w:val="Sangradetextonormal"/>
        <w:ind w:firstLine="720"/>
        <w:rPr>
          <w:rFonts w:ascii="Arial Narrow" w:hAnsi="Arial Narrow"/>
          <w:sz w:val="22"/>
          <w:szCs w:val="22"/>
        </w:rPr>
      </w:pPr>
      <w:r>
        <w:rPr>
          <w:rFonts w:ascii="Arial Narrow" w:hAnsi="Arial Narrow"/>
          <w:sz w:val="22"/>
          <w:szCs w:val="22"/>
        </w:rPr>
        <w:t>S</w:t>
      </w:r>
      <w:r w:rsidRPr="001E3689">
        <w:rPr>
          <w:rFonts w:ascii="Arial Narrow" w:hAnsi="Arial Narrow"/>
          <w:sz w:val="22"/>
          <w:szCs w:val="22"/>
        </w:rPr>
        <w:t>e inform</w:t>
      </w:r>
      <w:r w:rsidR="005E7931">
        <w:rPr>
          <w:rFonts w:ascii="Arial Narrow" w:hAnsi="Arial Narrow"/>
          <w:sz w:val="22"/>
          <w:szCs w:val="22"/>
        </w:rPr>
        <w:t xml:space="preserve">a que al 31 de Diciembre </w:t>
      </w:r>
      <w:r w:rsidR="00F07801">
        <w:rPr>
          <w:rFonts w:ascii="Arial Narrow" w:hAnsi="Arial Narrow"/>
          <w:sz w:val="22"/>
          <w:szCs w:val="22"/>
        </w:rPr>
        <w:t>de 20</w:t>
      </w:r>
      <w:r w:rsidR="00C92D5D">
        <w:rPr>
          <w:rFonts w:ascii="Arial Narrow" w:hAnsi="Arial Narrow"/>
          <w:sz w:val="22"/>
          <w:szCs w:val="22"/>
        </w:rPr>
        <w:t>22</w:t>
      </w:r>
      <w:r w:rsidRPr="001E3689">
        <w:rPr>
          <w:rFonts w:ascii="Arial Narrow" w:hAnsi="Arial Narrow"/>
          <w:sz w:val="22"/>
          <w:szCs w:val="22"/>
        </w:rPr>
        <w:t xml:space="preserve"> no se tienen saldos por concepto de Pasivos Diferidos.</w:t>
      </w:r>
    </w:p>
    <w:p w:rsidR="00F07801" w:rsidRPr="00C92D5D" w:rsidRDefault="00F07801" w:rsidP="007E3960">
      <w:pPr>
        <w:pStyle w:val="Sangradetextonormal"/>
        <w:ind w:firstLine="720"/>
        <w:rPr>
          <w:rFonts w:ascii="Arial Narrow" w:hAnsi="Arial Narrow"/>
          <w:sz w:val="12"/>
          <w:szCs w:val="22"/>
        </w:rPr>
      </w:pPr>
    </w:p>
    <w:p w:rsidR="007E3960" w:rsidRPr="001E3689" w:rsidRDefault="00611C7E" w:rsidP="007E3960">
      <w:pPr>
        <w:pStyle w:val="Sangradetextonormal"/>
        <w:ind w:firstLine="720"/>
        <w:rPr>
          <w:rFonts w:ascii="Arial Narrow" w:hAnsi="Arial Narrow"/>
          <w:sz w:val="22"/>
          <w:szCs w:val="22"/>
        </w:rPr>
      </w:pPr>
      <w:r>
        <w:rPr>
          <w:rFonts w:ascii="Arial Narrow" w:hAnsi="Arial Narrow"/>
          <w:sz w:val="22"/>
          <w:szCs w:val="22"/>
        </w:rPr>
        <w:t>Con respecto</w:t>
      </w:r>
      <w:r w:rsidR="007E3960" w:rsidRPr="001E3689">
        <w:rPr>
          <w:rFonts w:ascii="Arial Narrow" w:hAnsi="Arial Narrow"/>
          <w:sz w:val="22"/>
          <w:szCs w:val="22"/>
        </w:rPr>
        <w:t xml:space="preserve"> a otros c</w:t>
      </w:r>
      <w:r w:rsidR="007E3960">
        <w:rPr>
          <w:rFonts w:ascii="Arial Narrow" w:hAnsi="Arial Narrow"/>
          <w:sz w:val="22"/>
          <w:szCs w:val="22"/>
        </w:rPr>
        <w:t xml:space="preserve">onceptos se reporta </w:t>
      </w:r>
      <w:r w:rsidR="000A37F3">
        <w:rPr>
          <w:rFonts w:ascii="Arial Narrow" w:hAnsi="Arial Narrow"/>
          <w:sz w:val="22"/>
          <w:szCs w:val="22"/>
        </w:rPr>
        <w:t>un monto de $ 1,7</w:t>
      </w:r>
      <w:r w:rsidR="00AB004E">
        <w:rPr>
          <w:rFonts w:ascii="Arial Narrow" w:hAnsi="Arial Narrow"/>
          <w:sz w:val="22"/>
          <w:szCs w:val="22"/>
        </w:rPr>
        <w:t>29,45</w:t>
      </w:r>
      <w:r w:rsidR="00291241">
        <w:rPr>
          <w:rFonts w:ascii="Arial Narrow" w:hAnsi="Arial Narrow"/>
          <w:sz w:val="22"/>
          <w:szCs w:val="22"/>
        </w:rPr>
        <w:t>2.09</w:t>
      </w:r>
      <w:r w:rsidR="00AB004E">
        <w:rPr>
          <w:rFonts w:ascii="Arial Narrow" w:hAnsi="Arial Narrow"/>
          <w:sz w:val="22"/>
          <w:szCs w:val="22"/>
        </w:rPr>
        <w:t xml:space="preserve"> </w:t>
      </w:r>
      <w:r w:rsidR="007E3960" w:rsidRPr="001E3689">
        <w:rPr>
          <w:rFonts w:ascii="Arial Narrow" w:hAnsi="Arial Narrow"/>
          <w:sz w:val="22"/>
          <w:szCs w:val="22"/>
        </w:rPr>
        <w:t>(</w:t>
      </w:r>
      <w:r w:rsidR="00F07801">
        <w:rPr>
          <w:rFonts w:ascii="Arial Narrow" w:hAnsi="Arial Narrow"/>
          <w:sz w:val="22"/>
          <w:szCs w:val="22"/>
        </w:rPr>
        <w:t xml:space="preserve">un millón </w:t>
      </w:r>
      <w:r w:rsidR="00AB004E">
        <w:rPr>
          <w:rFonts w:ascii="Arial Narrow" w:hAnsi="Arial Narrow"/>
          <w:sz w:val="22"/>
          <w:szCs w:val="22"/>
        </w:rPr>
        <w:t xml:space="preserve">setecientos veintinueve mil cuatrocientos cincuenta y </w:t>
      </w:r>
      <w:r w:rsidR="00291241">
        <w:rPr>
          <w:rFonts w:ascii="Arial Narrow" w:hAnsi="Arial Narrow"/>
          <w:sz w:val="22"/>
          <w:szCs w:val="22"/>
        </w:rPr>
        <w:t xml:space="preserve">dos </w:t>
      </w:r>
      <w:r w:rsidR="000A37F3">
        <w:rPr>
          <w:rFonts w:ascii="Arial Narrow" w:hAnsi="Arial Narrow"/>
          <w:sz w:val="22"/>
          <w:szCs w:val="22"/>
        </w:rPr>
        <w:t xml:space="preserve">pesos </w:t>
      </w:r>
      <w:r w:rsidR="0061368C">
        <w:rPr>
          <w:rFonts w:ascii="Arial Narrow" w:hAnsi="Arial Narrow"/>
          <w:sz w:val="22"/>
          <w:szCs w:val="22"/>
        </w:rPr>
        <w:t>09</w:t>
      </w:r>
      <w:r w:rsidR="007E3960" w:rsidRPr="001E3689">
        <w:rPr>
          <w:rFonts w:ascii="Arial Narrow" w:hAnsi="Arial Narrow"/>
          <w:sz w:val="22"/>
          <w:szCs w:val="22"/>
        </w:rPr>
        <w:t xml:space="preserve">/100 m. n.) </w:t>
      </w:r>
      <w:r w:rsidR="007E3960">
        <w:rPr>
          <w:rFonts w:ascii="Arial Narrow" w:hAnsi="Arial Narrow"/>
          <w:sz w:val="22"/>
          <w:szCs w:val="22"/>
        </w:rPr>
        <w:t>en la cuenta “</w:t>
      </w:r>
      <w:r w:rsidR="007E3960" w:rsidRPr="001E3689">
        <w:rPr>
          <w:rFonts w:ascii="Arial Narrow" w:hAnsi="Arial Narrow"/>
          <w:sz w:val="22"/>
          <w:szCs w:val="22"/>
        </w:rPr>
        <w:t>Otros Pasivos Circulantes</w:t>
      </w:r>
      <w:r w:rsidR="007E3960">
        <w:rPr>
          <w:rFonts w:ascii="Arial Narrow" w:hAnsi="Arial Narrow"/>
          <w:sz w:val="22"/>
          <w:szCs w:val="22"/>
        </w:rPr>
        <w:t>” conformado por</w:t>
      </w:r>
      <w:r w:rsidR="007E3960" w:rsidRPr="001E3689">
        <w:rPr>
          <w:rFonts w:ascii="Arial Narrow" w:hAnsi="Arial Narrow"/>
          <w:sz w:val="22"/>
          <w:szCs w:val="22"/>
        </w:rPr>
        <w:t xml:space="preserve"> diversos saldos no reclamados por los beneficiarios correspon</w:t>
      </w:r>
      <w:r w:rsidR="007E3960">
        <w:rPr>
          <w:rFonts w:ascii="Arial Narrow" w:hAnsi="Arial Narrow"/>
          <w:sz w:val="22"/>
          <w:szCs w:val="22"/>
        </w:rPr>
        <w:t>dientes, de la siguiente manera</w:t>
      </w:r>
      <w:r w:rsidR="007E3960" w:rsidRPr="001E3689">
        <w:rPr>
          <w:rFonts w:ascii="Arial Narrow" w:hAnsi="Arial Narrow"/>
          <w:sz w:val="22"/>
          <w:szCs w:val="22"/>
        </w:rPr>
        <w:t>:</w:t>
      </w:r>
    </w:p>
    <w:p w:rsidR="007E3960" w:rsidRPr="00B56316" w:rsidRDefault="00785C3A" w:rsidP="007E3960">
      <w:pPr>
        <w:pStyle w:val="Sangradetextonormal"/>
        <w:ind w:firstLine="720"/>
        <w:rPr>
          <w:rFonts w:ascii="Arial Narrow" w:hAnsi="Arial Narrow"/>
          <w:sz w:val="25"/>
        </w:rPr>
      </w:pPr>
      <w:r>
        <w:rPr>
          <w:rFonts w:ascii="Arial Narrow" w:hAnsi="Arial Narrow"/>
          <w:noProof/>
          <w:sz w:val="25"/>
        </w:rPr>
        <w:pict>
          <v:shape id="_x0000_s1578" type="#_x0000_t75" style="position:absolute;left:0;text-align:left;margin-left:7.55pt;margin-top:13.55pt;width:446.05pt;height:33.95pt;z-index:253108224;mso-position-horizontal-relative:text;mso-position-vertical-relative:text">
            <v:imagedata r:id="rId51" o:title=""/>
          </v:shape>
          <o:OLEObject Type="Embed" ProgID="Excel.Sheet.12" ShapeID="_x0000_s1578" DrawAspect="Content" ObjectID="_1744323793" r:id="rId52"/>
        </w:pict>
      </w:r>
    </w:p>
    <w:p w:rsidR="007E3960" w:rsidRDefault="007E3960" w:rsidP="007E3960">
      <w:pPr>
        <w:pStyle w:val="Sangradetextonormal"/>
        <w:ind w:firstLine="720"/>
        <w:rPr>
          <w:rFonts w:ascii="Arial Narrow" w:hAnsi="Arial Narrow"/>
          <w:sz w:val="25"/>
        </w:rPr>
      </w:pPr>
    </w:p>
    <w:p w:rsidR="00F07801" w:rsidRPr="00B56316" w:rsidRDefault="00F07801" w:rsidP="007E3960">
      <w:pPr>
        <w:pStyle w:val="Sangradetextonormal"/>
        <w:ind w:firstLine="720"/>
        <w:rPr>
          <w:rFonts w:ascii="Arial Narrow" w:hAnsi="Arial Narrow"/>
          <w:sz w:val="25"/>
        </w:rPr>
      </w:pPr>
    </w:p>
    <w:p w:rsidR="007E3960" w:rsidRPr="001E3689" w:rsidRDefault="007E3960" w:rsidP="007E3960">
      <w:pPr>
        <w:pStyle w:val="Sangradetextonormal"/>
        <w:ind w:firstLine="0"/>
        <w:rPr>
          <w:rFonts w:ascii="Arial Narrow" w:hAnsi="Arial Narrow"/>
          <w:b/>
          <w:bCs/>
          <w:szCs w:val="28"/>
        </w:rPr>
      </w:pPr>
      <w:r w:rsidRPr="001E3689">
        <w:rPr>
          <w:rFonts w:ascii="Arial Narrow" w:hAnsi="Arial Narrow"/>
          <w:b/>
          <w:bCs/>
          <w:szCs w:val="28"/>
        </w:rPr>
        <w:lastRenderedPageBreak/>
        <w:t>1.2.1.2.- Notas al Estado de Actividades</w:t>
      </w:r>
    </w:p>
    <w:p w:rsidR="007E3960" w:rsidRDefault="007E3960" w:rsidP="007E3960">
      <w:pPr>
        <w:pStyle w:val="Sangradetextonormal"/>
        <w:spacing w:line="240" w:lineRule="auto"/>
        <w:ind w:firstLine="0"/>
        <w:rPr>
          <w:rFonts w:ascii="Arial Narrow" w:hAnsi="Arial Narrow"/>
          <w:b/>
          <w:bCs/>
          <w:szCs w:val="28"/>
        </w:rPr>
      </w:pPr>
    </w:p>
    <w:p w:rsidR="007E3960" w:rsidRPr="001E3689" w:rsidRDefault="00506459" w:rsidP="007E3960">
      <w:pPr>
        <w:pStyle w:val="Sangradetextonormal"/>
        <w:ind w:left="708" w:firstLine="0"/>
        <w:rPr>
          <w:rFonts w:ascii="Arial Narrow" w:hAnsi="Arial Narrow"/>
          <w:b/>
          <w:bCs/>
          <w:szCs w:val="28"/>
        </w:rPr>
      </w:pPr>
      <w:r>
        <w:rPr>
          <w:rFonts w:ascii="Arial Narrow" w:hAnsi="Arial Narrow"/>
          <w:b/>
          <w:bCs/>
          <w:szCs w:val="28"/>
        </w:rPr>
        <w:t>a).- Ingresos y Otros Beneficios</w:t>
      </w:r>
    </w:p>
    <w:p w:rsidR="007E3960" w:rsidRDefault="007E3960" w:rsidP="00F10B50">
      <w:pPr>
        <w:pStyle w:val="Sangradetextonormal"/>
        <w:spacing w:line="160" w:lineRule="exact"/>
        <w:ind w:firstLine="0"/>
        <w:rPr>
          <w:rFonts w:ascii="Arial Narrow" w:hAnsi="Arial Narrow"/>
          <w:b/>
          <w:bCs/>
          <w:sz w:val="32"/>
        </w:rPr>
      </w:pPr>
    </w:p>
    <w:p w:rsidR="00763B1B" w:rsidRPr="00B56316" w:rsidRDefault="00763B1B" w:rsidP="00F10B50">
      <w:pPr>
        <w:pStyle w:val="Sangradetextonormal"/>
        <w:spacing w:line="160" w:lineRule="exact"/>
        <w:ind w:firstLine="0"/>
        <w:rPr>
          <w:rFonts w:ascii="Arial Narrow" w:hAnsi="Arial Narrow"/>
          <w:b/>
          <w:bCs/>
          <w:sz w:val="32"/>
        </w:rPr>
      </w:pPr>
    </w:p>
    <w:p w:rsidR="007E3960" w:rsidRPr="001E3689" w:rsidRDefault="007E3960" w:rsidP="007E3960">
      <w:pPr>
        <w:pStyle w:val="Sangradetextonormal"/>
        <w:ind w:firstLine="0"/>
        <w:rPr>
          <w:rFonts w:ascii="Arial Narrow" w:hAnsi="Arial Narrow"/>
          <w:bCs/>
          <w:sz w:val="22"/>
          <w:szCs w:val="22"/>
        </w:rPr>
      </w:pPr>
      <w:r w:rsidRPr="00B56316">
        <w:rPr>
          <w:rFonts w:ascii="Arial Narrow" w:hAnsi="Arial Narrow"/>
          <w:b/>
          <w:bCs/>
          <w:sz w:val="32"/>
        </w:rPr>
        <w:tab/>
      </w:r>
      <w:r w:rsidRPr="001E3689">
        <w:rPr>
          <w:rFonts w:ascii="Arial Narrow" w:hAnsi="Arial Narrow"/>
          <w:bCs/>
          <w:sz w:val="22"/>
          <w:szCs w:val="22"/>
        </w:rPr>
        <w:t>De conformidad con lo establecido en el Plan de Cuentas emitido por el Consejo Nacional de Armonización Contable (CONAC), los Ingresos y Otros Beneficios son aquellos provenientes de los ingresos de gestión, participaciones, aportaciones, transferencias, asignaciones, subsidios y otras ayudas y otros ingresos.</w:t>
      </w:r>
    </w:p>
    <w:p w:rsidR="007E3960" w:rsidRPr="001E3689" w:rsidRDefault="007E3960" w:rsidP="00F10B50">
      <w:pPr>
        <w:pStyle w:val="Sangradetextonormal"/>
        <w:spacing w:line="160" w:lineRule="exact"/>
        <w:ind w:firstLine="0"/>
        <w:rPr>
          <w:rFonts w:ascii="Arial Narrow" w:hAnsi="Arial Narrow"/>
          <w:b/>
          <w:bCs/>
          <w:sz w:val="22"/>
          <w:szCs w:val="22"/>
        </w:rPr>
      </w:pPr>
    </w:p>
    <w:p w:rsidR="007E3960" w:rsidRPr="001E3689" w:rsidRDefault="007E3960" w:rsidP="007E3960">
      <w:pPr>
        <w:pStyle w:val="Sangradetextonormal"/>
        <w:rPr>
          <w:rFonts w:ascii="Arial Narrow" w:hAnsi="Arial Narrow"/>
          <w:bCs/>
          <w:sz w:val="22"/>
          <w:szCs w:val="22"/>
        </w:rPr>
      </w:pPr>
      <w:r w:rsidRPr="001E3689">
        <w:rPr>
          <w:rFonts w:ascii="Arial Narrow" w:hAnsi="Arial Narrow"/>
          <w:bCs/>
          <w:sz w:val="22"/>
          <w:szCs w:val="22"/>
        </w:rPr>
        <w:t xml:space="preserve">En virtud de lo anterior, en este primer agregado del Estado de Actividades se reporta la obtención de ingresos </w:t>
      </w:r>
      <w:r w:rsidR="00212844">
        <w:rPr>
          <w:rFonts w:ascii="Arial Narrow" w:hAnsi="Arial Narrow"/>
          <w:bCs/>
          <w:sz w:val="22"/>
          <w:szCs w:val="22"/>
        </w:rPr>
        <w:t>durante el Ejercicio Fiscal 20</w:t>
      </w:r>
      <w:r w:rsidR="006A6209">
        <w:rPr>
          <w:rFonts w:ascii="Arial Narrow" w:hAnsi="Arial Narrow"/>
          <w:bCs/>
          <w:sz w:val="22"/>
          <w:szCs w:val="22"/>
        </w:rPr>
        <w:t>22</w:t>
      </w:r>
      <w:r w:rsidR="00A1362C">
        <w:rPr>
          <w:rFonts w:ascii="Arial Narrow" w:hAnsi="Arial Narrow"/>
          <w:bCs/>
          <w:sz w:val="22"/>
          <w:szCs w:val="22"/>
        </w:rPr>
        <w:t xml:space="preserve"> </w:t>
      </w:r>
      <w:r w:rsidRPr="001E3689">
        <w:rPr>
          <w:rFonts w:ascii="Arial Narrow" w:hAnsi="Arial Narrow"/>
          <w:bCs/>
          <w:sz w:val="22"/>
          <w:szCs w:val="22"/>
        </w:rPr>
        <w:t>por</w:t>
      </w:r>
      <w:r w:rsidR="00450978">
        <w:rPr>
          <w:rFonts w:ascii="Arial Narrow" w:hAnsi="Arial Narrow"/>
          <w:bCs/>
          <w:sz w:val="22"/>
          <w:szCs w:val="22"/>
        </w:rPr>
        <w:t xml:space="preserve"> un total de </w:t>
      </w:r>
      <w:r w:rsidR="00450978" w:rsidRPr="00450978">
        <w:rPr>
          <w:rFonts w:ascii="Arial Narrow" w:hAnsi="Arial Narrow"/>
          <w:bCs/>
          <w:sz w:val="22"/>
          <w:szCs w:val="22"/>
        </w:rPr>
        <w:t>$</w:t>
      </w:r>
      <w:r w:rsidR="00450978">
        <w:rPr>
          <w:rFonts w:ascii="Arial Narrow" w:hAnsi="Arial Narrow"/>
          <w:bCs/>
          <w:sz w:val="22"/>
          <w:szCs w:val="22"/>
        </w:rPr>
        <w:t xml:space="preserve"> </w:t>
      </w:r>
      <w:r w:rsidR="00450978" w:rsidRPr="00450978">
        <w:rPr>
          <w:rFonts w:ascii="Arial Narrow" w:hAnsi="Arial Narrow"/>
          <w:bCs/>
          <w:sz w:val="22"/>
          <w:szCs w:val="22"/>
        </w:rPr>
        <w:t xml:space="preserve">29,600,876,482.91 </w:t>
      </w:r>
      <w:r w:rsidRPr="001E3689">
        <w:rPr>
          <w:rFonts w:ascii="Arial Narrow" w:hAnsi="Arial Narrow"/>
          <w:bCs/>
          <w:sz w:val="22"/>
          <w:szCs w:val="22"/>
        </w:rPr>
        <w:t>(</w:t>
      </w:r>
      <w:r w:rsidR="00763B1B">
        <w:rPr>
          <w:rFonts w:ascii="Arial Narrow" w:hAnsi="Arial Narrow"/>
          <w:bCs/>
          <w:sz w:val="22"/>
          <w:szCs w:val="22"/>
        </w:rPr>
        <w:t>veinti</w:t>
      </w:r>
      <w:r w:rsidR="00450978">
        <w:rPr>
          <w:rFonts w:ascii="Arial Narrow" w:hAnsi="Arial Narrow"/>
          <w:bCs/>
          <w:sz w:val="22"/>
          <w:szCs w:val="22"/>
        </w:rPr>
        <w:t>nueve mil seiscientos millones ochocientos setenta y seis mil cuatrocientos ochenta y dos pesos 91</w:t>
      </w:r>
      <w:r w:rsidRPr="001E3689">
        <w:rPr>
          <w:rFonts w:ascii="Arial Narrow" w:hAnsi="Arial Narrow"/>
          <w:bCs/>
          <w:sz w:val="22"/>
          <w:szCs w:val="22"/>
        </w:rPr>
        <w:t>/100 m. n.), presentando en el siguiente cuadro los rubros del CRI (Clasificador por Rubros de Ingresos) que conforman dicha cifra:</w:t>
      </w:r>
    </w:p>
    <w:p w:rsidR="007E3960"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24" type="#_x0000_t75" style="position:absolute;left:0;text-align:left;margin-left:1.85pt;margin-top:8.5pt;width:445.65pt;height:105.05pt;z-index:253003776;mso-position-horizontal-relative:text;mso-position-vertical-relative:text">
            <v:imagedata r:id="rId53" o:title=""/>
          </v:shape>
          <o:OLEObject Type="Embed" ProgID="Excel.Sheet.12" ShapeID="_x0000_s1524" DrawAspect="Content" ObjectID="_1744323794" r:id="rId54"/>
        </w:pict>
      </w:r>
    </w:p>
    <w:p w:rsidR="007E3960" w:rsidRDefault="007E3960" w:rsidP="007E3960">
      <w:pPr>
        <w:pStyle w:val="Sangradetextonormal"/>
        <w:ind w:left="708" w:firstLine="0"/>
        <w:rPr>
          <w:rFonts w:ascii="Arial Narrow" w:hAnsi="Arial Narrow"/>
          <w:b/>
          <w:bCs/>
          <w:sz w:val="32"/>
        </w:rPr>
      </w:pPr>
    </w:p>
    <w:p w:rsidR="006A6209" w:rsidRDefault="006A6209" w:rsidP="007E3960">
      <w:pPr>
        <w:pStyle w:val="Sangradetextonormal"/>
        <w:ind w:left="708" w:firstLine="0"/>
        <w:rPr>
          <w:rFonts w:ascii="Arial Narrow" w:hAnsi="Arial Narrow"/>
          <w:b/>
          <w:bCs/>
          <w:sz w:val="32"/>
        </w:rPr>
      </w:pPr>
    </w:p>
    <w:p w:rsidR="006A6209" w:rsidRDefault="006A6209" w:rsidP="007E3960">
      <w:pPr>
        <w:pStyle w:val="Sangradetextonormal"/>
        <w:ind w:left="708" w:firstLine="0"/>
        <w:rPr>
          <w:rFonts w:ascii="Arial Narrow" w:hAnsi="Arial Narrow"/>
          <w:b/>
          <w:bCs/>
          <w:sz w:val="32"/>
        </w:rPr>
      </w:pPr>
    </w:p>
    <w:p w:rsidR="002457AE" w:rsidRPr="00D516EC" w:rsidRDefault="002457AE" w:rsidP="007E3960">
      <w:pPr>
        <w:pStyle w:val="Sangradetextonormal"/>
        <w:ind w:left="708" w:firstLine="0"/>
        <w:rPr>
          <w:rFonts w:ascii="Arial Narrow" w:hAnsi="Arial Narrow"/>
          <w:b/>
          <w:bCs/>
          <w:sz w:val="16"/>
        </w:rPr>
      </w:pPr>
    </w:p>
    <w:p w:rsidR="00A1362C" w:rsidRDefault="00FD212B" w:rsidP="00A1362C">
      <w:pPr>
        <w:pStyle w:val="Sangradetextonormal"/>
        <w:ind w:firstLine="720"/>
        <w:rPr>
          <w:rFonts w:ascii="Arial Narrow" w:hAnsi="Arial Narrow"/>
          <w:bCs/>
          <w:sz w:val="22"/>
          <w:szCs w:val="22"/>
        </w:rPr>
      </w:pPr>
      <w:r>
        <w:rPr>
          <w:rFonts w:ascii="Arial Narrow" w:hAnsi="Arial Narrow"/>
          <w:bCs/>
          <w:sz w:val="22"/>
          <w:szCs w:val="22"/>
        </w:rPr>
        <w:t>Como se aprecia, en 202</w:t>
      </w:r>
      <w:r w:rsidR="00FE1A3B">
        <w:rPr>
          <w:rFonts w:ascii="Arial Narrow" w:hAnsi="Arial Narrow"/>
          <w:bCs/>
          <w:sz w:val="22"/>
          <w:szCs w:val="22"/>
        </w:rPr>
        <w:t>2</w:t>
      </w:r>
      <w:r w:rsidR="00A1362C">
        <w:rPr>
          <w:rFonts w:ascii="Arial Narrow" w:hAnsi="Arial Narrow"/>
          <w:bCs/>
          <w:sz w:val="22"/>
          <w:szCs w:val="22"/>
        </w:rPr>
        <w:t xml:space="preserve"> se captaron m</w:t>
      </w:r>
      <w:r>
        <w:rPr>
          <w:rFonts w:ascii="Arial Narrow" w:hAnsi="Arial Narrow"/>
          <w:bCs/>
          <w:sz w:val="22"/>
          <w:szCs w:val="22"/>
        </w:rPr>
        <w:t>ayores</w:t>
      </w:r>
      <w:r w:rsidR="00A1362C">
        <w:rPr>
          <w:rFonts w:ascii="Arial Narrow" w:hAnsi="Arial Narrow"/>
          <w:bCs/>
          <w:sz w:val="22"/>
          <w:szCs w:val="22"/>
        </w:rPr>
        <w:t xml:space="preserve"> recursos con </w:t>
      </w:r>
      <w:r w:rsidR="00FE1A3B">
        <w:rPr>
          <w:rFonts w:ascii="Arial Narrow" w:hAnsi="Arial Narrow"/>
          <w:bCs/>
          <w:sz w:val="22"/>
          <w:szCs w:val="22"/>
        </w:rPr>
        <w:t>respecto a los obtenidos en 2021</w:t>
      </w:r>
      <w:r w:rsidR="00A1362C">
        <w:rPr>
          <w:rFonts w:ascii="Arial Narrow" w:hAnsi="Arial Narrow"/>
          <w:bCs/>
          <w:sz w:val="22"/>
          <w:szCs w:val="22"/>
        </w:rPr>
        <w:t xml:space="preserve">, </w:t>
      </w:r>
      <w:r>
        <w:rPr>
          <w:rFonts w:ascii="Arial Narrow" w:hAnsi="Arial Narrow"/>
          <w:bCs/>
          <w:sz w:val="22"/>
          <w:szCs w:val="22"/>
        </w:rPr>
        <w:t>notá</w:t>
      </w:r>
      <w:r w:rsidR="00D516EC">
        <w:rPr>
          <w:rFonts w:ascii="Arial Narrow" w:hAnsi="Arial Narrow"/>
          <w:bCs/>
          <w:sz w:val="22"/>
          <w:szCs w:val="22"/>
        </w:rPr>
        <w:t xml:space="preserve">ndose una importante mejoría </w:t>
      </w:r>
      <w:r>
        <w:rPr>
          <w:rFonts w:ascii="Arial Narrow" w:hAnsi="Arial Narrow"/>
          <w:bCs/>
          <w:sz w:val="22"/>
          <w:szCs w:val="22"/>
        </w:rPr>
        <w:t>luego de</w:t>
      </w:r>
      <w:r w:rsidR="00A1362C">
        <w:rPr>
          <w:rFonts w:ascii="Arial Narrow" w:hAnsi="Arial Narrow"/>
          <w:bCs/>
          <w:sz w:val="22"/>
          <w:szCs w:val="22"/>
        </w:rPr>
        <w:t xml:space="preserve"> los efectos económicos de la pandemia </w:t>
      </w:r>
      <w:r w:rsidR="00D516EC">
        <w:rPr>
          <w:rFonts w:ascii="Arial Narrow" w:hAnsi="Arial Narrow"/>
          <w:bCs/>
          <w:sz w:val="22"/>
          <w:szCs w:val="22"/>
        </w:rPr>
        <w:t xml:space="preserve">por </w:t>
      </w:r>
      <w:r w:rsidR="00A1362C">
        <w:rPr>
          <w:rFonts w:ascii="Arial Narrow" w:hAnsi="Arial Narrow"/>
          <w:bCs/>
          <w:sz w:val="22"/>
          <w:szCs w:val="22"/>
        </w:rPr>
        <w:t>COVID – 19</w:t>
      </w:r>
      <w:r w:rsidR="00FE1A3B">
        <w:rPr>
          <w:rFonts w:ascii="Arial Narrow" w:hAnsi="Arial Narrow"/>
          <w:bCs/>
          <w:sz w:val="22"/>
          <w:szCs w:val="22"/>
        </w:rPr>
        <w:t xml:space="preserve">, </w:t>
      </w:r>
      <w:r w:rsidR="00D516EC">
        <w:rPr>
          <w:rFonts w:ascii="Arial Narrow" w:hAnsi="Arial Narrow"/>
          <w:bCs/>
          <w:sz w:val="22"/>
          <w:szCs w:val="22"/>
        </w:rPr>
        <w:t>destacando el significativo incremento de los Ingresos de Gestión, derivado de las estrategias implementadas para pot</w:t>
      </w:r>
      <w:r w:rsidR="00771223">
        <w:rPr>
          <w:rFonts w:ascii="Arial Narrow" w:hAnsi="Arial Narrow"/>
          <w:bCs/>
          <w:sz w:val="22"/>
          <w:szCs w:val="22"/>
        </w:rPr>
        <w:t xml:space="preserve">enciar su recaudación a través </w:t>
      </w:r>
      <w:r w:rsidR="00D516EC">
        <w:rPr>
          <w:rFonts w:ascii="Arial Narrow" w:hAnsi="Arial Narrow"/>
          <w:bCs/>
          <w:sz w:val="22"/>
          <w:szCs w:val="22"/>
        </w:rPr>
        <w:t xml:space="preserve">del  </w:t>
      </w:r>
      <w:r w:rsidR="00586354">
        <w:rPr>
          <w:rFonts w:ascii="Arial Narrow" w:hAnsi="Arial Narrow"/>
          <w:bCs/>
          <w:sz w:val="22"/>
          <w:szCs w:val="22"/>
        </w:rPr>
        <w:t>programa de cobro p</w:t>
      </w:r>
      <w:r w:rsidR="00FE1A3B" w:rsidRPr="00FE1A3B">
        <w:rPr>
          <w:rFonts w:ascii="Arial Narrow" w:hAnsi="Arial Narrow"/>
          <w:bCs/>
          <w:sz w:val="22"/>
          <w:szCs w:val="22"/>
        </w:rPr>
        <w:t>ersuasivo</w:t>
      </w:r>
      <w:r w:rsidR="00771223">
        <w:rPr>
          <w:rFonts w:ascii="Arial Narrow" w:hAnsi="Arial Narrow"/>
          <w:bCs/>
          <w:sz w:val="22"/>
          <w:szCs w:val="22"/>
        </w:rPr>
        <w:t xml:space="preserve"> </w:t>
      </w:r>
      <w:r w:rsidR="00FE1A3B" w:rsidRPr="00FE1A3B">
        <w:rPr>
          <w:rFonts w:ascii="Arial Narrow" w:hAnsi="Arial Narrow"/>
          <w:bCs/>
          <w:sz w:val="22"/>
          <w:szCs w:val="22"/>
        </w:rPr>
        <w:t>median</w:t>
      </w:r>
      <w:r w:rsidR="00D516EC">
        <w:rPr>
          <w:rFonts w:ascii="Arial Narrow" w:hAnsi="Arial Narrow"/>
          <w:bCs/>
          <w:sz w:val="22"/>
          <w:szCs w:val="22"/>
        </w:rPr>
        <w:t xml:space="preserve">te cartas invitación, </w:t>
      </w:r>
      <w:r w:rsidR="00586354">
        <w:rPr>
          <w:rFonts w:ascii="Arial Narrow" w:hAnsi="Arial Narrow"/>
          <w:bCs/>
          <w:sz w:val="22"/>
          <w:szCs w:val="22"/>
        </w:rPr>
        <w:t xml:space="preserve">así como </w:t>
      </w:r>
      <w:r w:rsidR="00D516EC">
        <w:rPr>
          <w:rFonts w:ascii="Arial Narrow" w:hAnsi="Arial Narrow"/>
          <w:bCs/>
          <w:sz w:val="22"/>
          <w:szCs w:val="22"/>
        </w:rPr>
        <w:t xml:space="preserve">ejerciendo </w:t>
      </w:r>
      <w:r w:rsidR="00FE1A3B" w:rsidRPr="00FE1A3B">
        <w:rPr>
          <w:rFonts w:ascii="Arial Narrow" w:hAnsi="Arial Narrow"/>
          <w:bCs/>
          <w:sz w:val="22"/>
          <w:szCs w:val="22"/>
        </w:rPr>
        <w:t>mayor presencia fiscal</w:t>
      </w:r>
      <w:r w:rsidR="00D516EC">
        <w:rPr>
          <w:rFonts w:ascii="Arial Narrow" w:hAnsi="Arial Narrow"/>
          <w:bCs/>
          <w:sz w:val="22"/>
          <w:szCs w:val="22"/>
        </w:rPr>
        <w:t xml:space="preserve"> y promoviendo</w:t>
      </w:r>
      <w:r w:rsidR="00FE1A3B" w:rsidRPr="00FE1A3B">
        <w:rPr>
          <w:rFonts w:ascii="Arial Narrow" w:hAnsi="Arial Narrow"/>
          <w:bCs/>
          <w:sz w:val="22"/>
          <w:szCs w:val="22"/>
        </w:rPr>
        <w:t xml:space="preserve"> el cumplimiento voluntario del pago de contribuciones</w:t>
      </w:r>
      <w:r w:rsidR="00586354">
        <w:rPr>
          <w:rFonts w:ascii="Arial Narrow" w:hAnsi="Arial Narrow"/>
          <w:bCs/>
          <w:sz w:val="22"/>
          <w:szCs w:val="22"/>
        </w:rPr>
        <w:t>.</w:t>
      </w:r>
    </w:p>
    <w:p w:rsidR="00A1362C" w:rsidRPr="003715AA" w:rsidRDefault="00A1362C" w:rsidP="00A1362C">
      <w:pPr>
        <w:pStyle w:val="Sangradetextonormal"/>
        <w:ind w:firstLine="720"/>
        <w:rPr>
          <w:rFonts w:ascii="Arial Narrow" w:hAnsi="Arial Narrow"/>
          <w:bCs/>
          <w:sz w:val="8"/>
          <w:szCs w:val="22"/>
        </w:rPr>
      </w:pPr>
    </w:p>
    <w:p w:rsidR="007E3960" w:rsidRDefault="00A5083A" w:rsidP="007E3960">
      <w:pPr>
        <w:pStyle w:val="Sangradetextonormal"/>
        <w:ind w:firstLine="720"/>
        <w:rPr>
          <w:rFonts w:ascii="Arial Narrow" w:hAnsi="Arial Narrow"/>
          <w:bCs/>
          <w:sz w:val="22"/>
          <w:szCs w:val="22"/>
        </w:rPr>
      </w:pPr>
      <w:r>
        <w:rPr>
          <w:rFonts w:ascii="Arial Narrow" w:hAnsi="Arial Narrow"/>
          <w:bCs/>
          <w:sz w:val="22"/>
          <w:szCs w:val="22"/>
        </w:rPr>
        <w:t xml:space="preserve">Con base en los montos generales que se mostraron en </w:t>
      </w:r>
      <w:r w:rsidR="00F10B50" w:rsidRPr="00F10B50">
        <w:rPr>
          <w:rFonts w:ascii="Arial Narrow" w:hAnsi="Arial Narrow"/>
          <w:bCs/>
          <w:sz w:val="22"/>
          <w:szCs w:val="22"/>
        </w:rPr>
        <w:t>el cu</w:t>
      </w:r>
      <w:r w:rsidR="00F10B50">
        <w:rPr>
          <w:rFonts w:ascii="Arial Narrow" w:hAnsi="Arial Narrow"/>
          <w:bCs/>
          <w:sz w:val="22"/>
          <w:szCs w:val="22"/>
        </w:rPr>
        <w:t>adro anter</w:t>
      </w:r>
      <w:r w:rsidR="00E45BD8">
        <w:rPr>
          <w:rFonts w:ascii="Arial Narrow" w:hAnsi="Arial Narrow"/>
          <w:bCs/>
          <w:sz w:val="22"/>
          <w:szCs w:val="22"/>
        </w:rPr>
        <w:t>ior</w:t>
      </w:r>
      <w:r>
        <w:rPr>
          <w:rFonts w:ascii="Arial Narrow" w:hAnsi="Arial Narrow"/>
          <w:bCs/>
          <w:sz w:val="22"/>
          <w:szCs w:val="22"/>
        </w:rPr>
        <w:t>, en las páginas siguientes</w:t>
      </w:r>
      <w:r w:rsidR="00E45BD8">
        <w:rPr>
          <w:rFonts w:ascii="Arial Narrow" w:hAnsi="Arial Narrow"/>
          <w:bCs/>
          <w:sz w:val="22"/>
          <w:szCs w:val="22"/>
        </w:rPr>
        <w:t xml:space="preserve"> se </w:t>
      </w:r>
      <w:r>
        <w:rPr>
          <w:rFonts w:ascii="Arial Narrow" w:hAnsi="Arial Narrow"/>
          <w:bCs/>
          <w:sz w:val="22"/>
          <w:szCs w:val="22"/>
        </w:rPr>
        <w:t>presentarán los recursos</w:t>
      </w:r>
      <w:r w:rsidR="00763B1B">
        <w:rPr>
          <w:rFonts w:ascii="Arial Narrow" w:hAnsi="Arial Narrow"/>
          <w:bCs/>
          <w:sz w:val="22"/>
          <w:szCs w:val="22"/>
        </w:rPr>
        <w:t xml:space="preserve"> captados </w:t>
      </w:r>
      <w:r w:rsidR="006A486F">
        <w:rPr>
          <w:rFonts w:ascii="Arial Narrow" w:hAnsi="Arial Narrow"/>
          <w:bCs/>
          <w:sz w:val="22"/>
          <w:szCs w:val="22"/>
        </w:rPr>
        <w:t>en materia</w:t>
      </w:r>
      <w:r w:rsidR="00F10B50" w:rsidRPr="00F10B50">
        <w:rPr>
          <w:rFonts w:ascii="Arial Narrow" w:hAnsi="Arial Narrow"/>
          <w:bCs/>
          <w:sz w:val="22"/>
          <w:szCs w:val="22"/>
        </w:rPr>
        <w:t xml:space="preserve"> de Ingresos de Gestión, Participac</w:t>
      </w:r>
      <w:r>
        <w:rPr>
          <w:rFonts w:ascii="Arial Narrow" w:hAnsi="Arial Narrow"/>
          <w:bCs/>
          <w:sz w:val="22"/>
          <w:szCs w:val="22"/>
        </w:rPr>
        <w:t>iones, Aportaciones y Convenios, a efecto de informar de manera agrupada y en forma más desglosada cada uno de estos rubros, así como haciendo énfasis en los conceptos que representan mayor cuantía.</w:t>
      </w:r>
    </w:p>
    <w:p w:rsidR="007E3960" w:rsidRPr="001E3689" w:rsidRDefault="007E3960" w:rsidP="007E3960">
      <w:pPr>
        <w:pStyle w:val="Sangradetextonormal"/>
        <w:ind w:firstLine="720"/>
        <w:jc w:val="center"/>
        <w:rPr>
          <w:rFonts w:ascii="Arial Narrow" w:hAnsi="Arial Narrow"/>
          <w:b/>
          <w:szCs w:val="28"/>
        </w:rPr>
      </w:pPr>
      <w:r w:rsidRPr="001E3689">
        <w:rPr>
          <w:rFonts w:ascii="Arial Narrow" w:hAnsi="Arial Narrow"/>
          <w:b/>
          <w:szCs w:val="28"/>
        </w:rPr>
        <w:lastRenderedPageBreak/>
        <w:t>IMPUESTOS</w:t>
      </w:r>
    </w:p>
    <w:p w:rsidR="007E3960" w:rsidRDefault="007E3960" w:rsidP="007E3960">
      <w:pPr>
        <w:pStyle w:val="Sangradetextonormal"/>
        <w:rPr>
          <w:rFonts w:ascii="Arial Narrow" w:hAnsi="Arial Narrow"/>
          <w:bCs/>
          <w:sz w:val="22"/>
          <w:szCs w:val="22"/>
        </w:rPr>
      </w:pPr>
      <w:r w:rsidRPr="001E3689">
        <w:rPr>
          <w:rFonts w:ascii="Arial Narrow" w:hAnsi="Arial Narrow"/>
          <w:bCs/>
          <w:sz w:val="22"/>
          <w:szCs w:val="22"/>
        </w:rPr>
        <w:t>Este rubro comprende el importe de los ingresos por las contribuciones establecidas en Ley a cargo de las personas físicas y morales, que sean distintas de las aportaciones de seguridad social, contri</w:t>
      </w:r>
      <w:r>
        <w:rPr>
          <w:rFonts w:ascii="Arial Narrow" w:hAnsi="Arial Narrow"/>
          <w:bCs/>
          <w:sz w:val="22"/>
          <w:szCs w:val="22"/>
        </w:rPr>
        <w:t>buciones de mejoras y derechos.</w:t>
      </w:r>
    </w:p>
    <w:p w:rsidR="007E3960" w:rsidRDefault="007E3960" w:rsidP="00385565">
      <w:pPr>
        <w:pStyle w:val="Sangradetextonormal"/>
        <w:spacing w:line="120" w:lineRule="auto"/>
        <w:rPr>
          <w:rFonts w:ascii="Arial Narrow" w:hAnsi="Arial Narrow"/>
          <w:bCs/>
          <w:sz w:val="22"/>
          <w:szCs w:val="22"/>
        </w:rPr>
      </w:pPr>
    </w:p>
    <w:p w:rsidR="007E3960" w:rsidRDefault="001220F7" w:rsidP="007E3960">
      <w:pPr>
        <w:pStyle w:val="Sangradetextonormal"/>
        <w:rPr>
          <w:rFonts w:ascii="Arial Narrow" w:hAnsi="Arial Narrow"/>
          <w:bCs/>
          <w:sz w:val="22"/>
          <w:szCs w:val="22"/>
        </w:rPr>
      </w:pPr>
      <w:r>
        <w:rPr>
          <w:rFonts w:ascii="Arial Narrow" w:hAnsi="Arial Narrow"/>
          <w:bCs/>
          <w:sz w:val="22"/>
          <w:szCs w:val="22"/>
        </w:rPr>
        <w:t>En el Ejercicio F</w:t>
      </w:r>
      <w:r w:rsidR="00A5083A">
        <w:rPr>
          <w:rFonts w:ascii="Arial Narrow" w:hAnsi="Arial Narrow"/>
          <w:bCs/>
          <w:sz w:val="22"/>
          <w:szCs w:val="22"/>
        </w:rPr>
        <w:t>iscal 20</w:t>
      </w:r>
      <w:r w:rsidR="00586354">
        <w:rPr>
          <w:rFonts w:ascii="Arial Narrow" w:hAnsi="Arial Narrow"/>
          <w:bCs/>
          <w:sz w:val="22"/>
          <w:szCs w:val="22"/>
        </w:rPr>
        <w:t>22</w:t>
      </w:r>
      <w:r w:rsidR="007E3960">
        <w:rPr>
          <w:rFonts w:ascii="Arial Narrow" w:hAnsi="Arial Narrow"/>
          <w:bCs/>
          <w:sz w:val="22"/>
          <w:szCs w:val="22"/>
        </w:rPr>
        <w:t xml:space="preserve"> se obtuvieron Impuestos por</w:t>
      </w:r>
      <w:r w:rsidR="00A5083A">
        <w:rPr>
          <w:rFonts w:ascii="Arial Narrow" w:hAnsi="Arial Narrow"/>
          <w:bCs/>
          <w:sz w:val="22"/>
          <w:szCs w:val="22"/>
        </w:rPr>
        <w:t xml:space="preserve"> la cantidad de </w:t>
      </w:r>
      <w:r w:rsidR="00586354" w:rsidRPr="00586354">
        <w:rPr>
          <w:rFonts w:ascii="Arial Narrow" w:hAnsi="Arial Narrow"/>
          <w:bCs/>
          <w:sz w:val="22"/>
          <w:szCs w:val="22"/>
        </w:rPr>
        <w:t xml:space="preserve">$1,596,901,491.32 </w:t>
      </w:r>
      <w:r w:rsidR="007E3960">
        <w:rPr>
          <w:rFonts w:ascii="Arial Narrow" w:hAnsi="Arial Narrow"/>
          <w:bCs/>
          <w:sz w:val="22"/>
          <w:szCs w:val="22"/>
        </w:rPr>
        <w:t>(</w:t>
      </w:r>
      <w:r w:rsidR="00586354">
        <w:rPr>
          <w:rFonts w:ascii="Arial Narrow" w:hAnsi="Arial Narrow"/>
          <w:bCs/>
          <w:sz w:val="22"/>
          <w:szCs w:val="22"/>
        </w:rPr>
        <w:t xml:space="preserve">un mil quinientos noventa y seis millones novecientos un mil cuatrocientos noventa y un </w:t>
      </w:r>
      <w:r w:rsidR="00A5083A">
        <w:rPr>
          <w:rFonts w:ascii="Arial Narrow" w:hAnsi="Arial Narrow"/>
          <w:bCs/>
          <w:sz w:val="22"/>
          <w:szCs w:val="22"/>
        </w:rPr>
        <w:t xml:space="preserve">pesos </w:t>
      </w:r>
      <w:r w:rsidR="00586354">
        <w:rPr>
          <w:rFonts w:ascii="Arial Narrow" w:hAnsi="Arial Narrow"/>
          <w:bCs/>
          <w:sz w:val="22"/>
          <w:szCs w:val="22"/>
        </w:rPr>
        <w:t>32</w:t>
      </w:r>
      <w:r w:rsidR="007E3960">
        <w:rPr>
          <w:rFonts w:ascii="Arial Narrow" w:hAnsi="Arial Narrow"/>
          <w:bCs/>
          <w:sz w:val="22"/>
          <w:szCs w:val="22"/>
        </w:rPr>
        <w:t xml:space="preserve">/100 m. n.), por lo que </w:t>
      </w:r>
      <w:r w:rsidR="007E3960" w:rsidRPr="001E3689">
        <w:rPr>
          <w:rFonts w:ascii="Arial Narrow" w:hAnsi="Arial Narrow"/>
          <w:bCs/>
          <w:sz w:val="22"/>
          <w:szCs w:val="22"/>
        </w:rPr>
        <w:t>en</w:t>
      </w:r>
      <w:r w:rsidR="007E3960">
        <w:rPr>
          <w:rFonts w:ascii="Arial Narrow" w:hAnsi="Arial Narrow"/>
          <w:bCs/>
          <w:sz w:val="22"/>
          <w:szCs w:val="22"/>
        </w:rPr>
        <w:t xml:space="preserve"> el siguiente cuadro se muestra</w:t>
      </w:r>
      <w:r w:rsidR="007E3960" w:rsidRPr="001E3689">
        <w:rPr>
          <w:rFonts w:ascii="Arial Narrow" w:hAnsi="Arial Narrow"/>
          <w:bCs/>
          <w:sz w:val="22"/>
          <w:szCs w:val="22"/>
        </w:rPr>
        <w:t xml:space="preserve"> el desglose que lo integra:</w:t>
      </w:r>
    </w:p>
    <w:p w:rsidR="007E3960" w:rsidRPr="001E3689" w:rsidRDefault="00785C3A" w:rsidP="007E3960">
      <w:pPr>
        <w:pStyle w:val="Sangradetextonormal"/>
        <w:rPr>
          <w:rFonts w:ascii="Arial Narrow" w:hAnsi="Arial Narrow"/>
          <w:bCs/>
          <w:sz w:val="22"/>
          <w:szCs w:val="22"/>
        </w:rPr>
      </w:pPr>
      <w:r>
        <w:rPr>
          <w:rFonts w:ascii="Arial Narrow" w:hAnsi="Arial Narrow"/>
          <w:bCs/>
          <w:noProof/>
        </w:rPr>
        <w:pict>
          <v:shape id="_x0000_s1525" type="#_x0000_t75" style="position:absolute;left:0;text-align:left;margin-left:-2.65pt;margin-top:7.2pt;width:452.5pt;height:147.65pt;z-index:253005824;mso-position-horizontal-relative:text;mso-position-vertical-relative:text">
            <v:imagedata r:id="rId55" o:title=""/>
          </v:shape>
          <o:OLEObject Type="Embed" ProgID="Excel.Sheet.12" ShapeID="_x0000_s1525" DrawAspect="Content" ObjectID="_1744323795" r:id="rId56"/>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586354" w:rsidRDefault="007E3960" w:rsidP="007E3960">
      <w:pPr>
        <w:pStyle w:val="Sangradetextonormal"/>
        <w:rPr>
          <w:rFonts w:ascii="Arial Narrow" w:hAnsi="Arial Narrow"/>
          <w:b/>
          <w:bCs/>
          <w:sz w:val="24"/>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En el cuadro anterior destacan el Impuesto Sobre Nóminas por un importe de</w:t>
      </w:r>
      <w:r w:rsidR="00A5083A">
        <w:rPr>
          <w:rFonts w:ascii="Arial Narrow" w:hAnsi="Arial Narrow"/>
          <w:bCs/>
          <w:sz w:val="22"/>
          <w:szCs w:val="22"/>
        </w:rPr>
        <w:t xml:space="preserve"> </w:t>
      </w:r>
      <w:r w:rsidR="004C2299">
        <w:rPr>
          <w:rFonts w:ascii="Arial Narrow" w:hAnsi="Arial Narrow"/>
          <w:bCs/>
          <w:sz w:val="22"/>
          <w:szCs w:val="22"/>
        </w:rPr>
        <w:t xml:space="preserve">$ </w:t>
      </w:r>
      <w:r w:rsidR="00586354" w:rsidRPr="00586354">
        <w:rPr>
          <w:rFonts w:ascii="Arial Narrow" w:hAnsi="Arial Narrow"/>
          <w:bCs/>
          <w:sz w:val="22"/>
          <w:szCs w:val="22"/>
        </w:rPr>
        <w:t xml:space="preserve">712,712,536.19 </w:t>
      </w:r>
      <w:r w:rsidRPr="00AF4F47">
        <w:rPr>
          <w:rFonts w:ascii="Arial Narrow" w:hAnsi="Arial Narrow"/>
          <w:bCs/>
          <w:sz w:val="22"/>
          <w:szCs w:val="22"/>
        </w:rPr>
        <w:t>(</w:t>
      </w:r>
      <w:r w:rsidR="00586354">
        <w:rPr>
          <w:rFonts w:ascii="Arial Narrow" w:hAnsi="Arial Narrow"/>
          <w:bCs/>
          <w:sz w:val="22"/>
          <w:szCs w:val="22"/>
        </w:rPr>
        <w:t>setecientos doce millones setecientos doce mil quinientos treinta y seis</w:t>
      </w:r>
      <w:r w:rsidR="00FD212B">
        <w:rPr>
          <w:rFonts w:ascii="Arial Narrow" w:hAnsi="Arial Narrow"/>
          <w:bCs/>
          <w:sz w:val="22"/>
          <w:szCs w:val="22"/>
        </w:rPr>
        <w:t xml:space="preserve"> pesos </w:t>
      </w:r>
      <w:r w:rsidR="00586354">
        <w:rPr>
          <w:rFonts w:ascii="Arial Narrow" w:hAnsi="Arial Narrow"/>
          <w:bCs/>
          <w:sz w:val="22"/>
          <w:szCs w:val="22"/>
        </w:rPr>
        <w:t>19</w:t>
      </w:r>
      <w:r w:rsidRPr="00AF4F47">
        <w:rPr>
          <w:rFonts w:ascii="Arial Narrow" w:hAnsi="Arial Narrow"/>
          <w:bCs/>
          <w:sz w:val="22"/>
          <w:szCs w:val="22"/>
        </w:rPr>
        <w:t>/100 m. n.</w:t>
      </w:r>
      <w:r>
        <w:rPr>
          <w:rFonts w:ascii="Arial Narrow" w:hAnsi="Arial Narrow"/>
          <w:bCs/>
          <w:sz w:val="22"/>
          <w:szCs w:val="22"/>
        </w:rPr>
        <w:t>), sobresaliendo también</w:t>
      </w:r>
      <w:r w:rsidR="00586354">
        <w:rPr>
          <w:rFonts w:ascii="Arial Narrow" w:hAnsi="Arial Narrow"/>
          <w:bCs/>
          <w:sz w:val="22"/>
          <w:szCs w:val="22"/>
        </w:rPr>
        <w:t xml:space="preserve"> el Impuesto al Hospedaje con la cifra de </w:t>
      </w:r>
      <w:r w:rsidR="00586354" w:rsidRPr="00586354">
        <w:rPr>
          <w:rFonts w:ascii="Arial Narrow" w:hAnsi="Arial Narrow"/>
          <w:bCs/>
          <w:sz w:val="22"/>
          <w:szCs w:val="22"/>
        </w:rPr>
        <w:t xml:space="preserve"> </w:t>
      </w:r>
      <w:r w:rsidR="00586354">
        <w:rPr>
          <w:rFonts w:ascii="Arial Narrow" w:hAnsi="Arial Narrow"/>
          <w:bCs/>
          <w:sz w:val="22"/>
          <w:szCs w:val="22"/>
        </w:rPr>
        <w:t xml:space="preserve">$ </w:t>
      </w:r>
      <w:r w:rsidR="00586354" w:rsidRPr="00586354">
        <w:rPr>
          <w:rFonts w:ascii="Arial Narrow" w:hAnsi="Arial Narrow"/>
          <w:bCs/>
          <w:sz w:val="22"/>
          <w:szCs w:val="22"/>
        </w:rPr>
        <w:t xml:space="preserve">377,357,773.87 </w:t>
      </w:r>
      <w:r w:rsidR="00586354">
        <w:rPr>
          <w:rFonts w:ascii="Arial Narrow" w:hAnsi="Arial Narrow"/>
          <w:bCs/>
          <w:sz w:val="22"/>
          <w:szCs w:val="22"/>
        </w:rPr>
        <w:t>(trescientos setenta y siete millones trescientos cincuenta y siete mil setecientos setenta y tres pesos 87/100 m. n.), así como</w:t>
      </w:r>
      <w:r w:rsidR="001D52B0">
        <w:rPr>
          <w:rFonts w:ascii="Arial Narrow" w:hAnsi="Arial Narrow"/>
          <w:bCs/>
          <w:sz w:val="22"/>
          <w:szCs w:val="22"/>
        </w:rPr>
        <w:t xml:space="preserve"> </w:t>
      </w:r>
      <w:r w:rsidRPr="00AF4F47">
        <w:rPr>
          <w:rFonts w:ascii="Arial Narrow" w:hAnsi="Arial Narrow"/>
          <w:bCs/>
          <w:sz w:val="22"/>
          <w:szCs w:val="22"/>
        </w:rPr>
        <w:t xml:space="preserve">los Impuestos Adicionales por la cantidad de  </w:t>
      </w:r>
      <w:r w:rsidR="0000766F">
        <w:rPr>
          <w:rFonts w:ascii="Arial Narrow" w:hAnsi="Arial Narrow"/>
          <w:bCs/>
          <w:sz w:val="22"/>
          <w:szCs w:val="22"/>
        </w:rPr>
        <w:t xml:space="preserve">$ </w:t>
      </w:r>
      <w:r w:rsidR="00586354" w:rsidRPr="00586354">
        <w:rPr>
          <w:rFonts w:ascii="Arial Narrow" w:hAnsi="Arial Narrow"/>
          <w:bCs/>
          <w:sz w:val="22"/>
          <w:szCs w:val="22"/>
        </w:rPr>
        <w:t xml:space="preserve">327,655,424.54 </w:t>
      </w:r>
      <w:r w:rsidRPr="00AF4F47">
        <w:rPr>
          <w:rFonts w:ascii="Arial Narrow" w:hAnsi="Arial Narrow"/>
          <w:bCs/>
          <w:sz w:val="22"/>
          <w:szCs w:val="22"/>
        </w:rPr>
        <w:t>(</w:t>
      </w:r>
      <w:r w:rsidR="00586354">
        <w:rPr>
          <w:rFonts w:ascii="Arial Narrow" w:hAnsi="Arial Narrow"/>
          <w:bCs/>
          <w:sz w:val="22"/>
          <w:szCs w:val="22"/>
        </w:rPr>
        <w:t>trescientos veintisiete millones seiscientos cincuenta y cinco mil cuatrocientos veinticuatro pesos 54</w:t>
      </w:r>
      <w:r w:rsidRPr="00AF4F47">
        <w:rPr>
          <w:rFonts w:ascii="Arial Narrow" w:hAnsi="Arial Narrow"/>
          <w:bCs/>
          <w:sz w:val="22"/>
          <w:szCs w:val="22"/>
        </w:rPr>
        <w:t xml:space="preserve">/100 m. n.) que están conformados por los impuestos para el Fomento a la Educación, Asistencia Social y 12% a favor de la </w:t>
      </w:r>
      <w:r w:rsidR="001D52B0">
        <w:rPr>
          <w:rFonts w:ascii="Arial Narrow" w:hAnsi="Arial Narrow"/>
          <w:bCs/>
          <w:sz w:val="22"/>
          <w:szCs w:val="22"/>
        </w:rPr>
        <w:t>Universidad Autónoma de Nayarit.</w:t>
      </w:r>
    </w:p>
    <w:p w:rsidR="00893978" w:rsidRPr="00893978" w:rsidRDefault="00893978" w:rsidP="007E3960">
      <w:pPr>
        <w:pStyle w:val="Sangradetextonormal"/>
        <w:rPr>
          <w:rFonts w:ascii="Arial Narrow" w:hAnsi="Arial Narrow"/>
          <w:bCs/>
          <w:sz w:val="10"/>
          <w:szCs w:val="22"/>
        </w:rPr>
      </w:pPr>
    </w:p>
    <w:p w:rsidR="004C2299" w:rsidRDefault="002C5B62" w:rsidP="004C2299">
      <w:pPr>
        <w:pStyle w:val="Sangradetextonormal"/>
        <w:ind w:firstLine="720"/>
        <w:rPr>
          <w:rFonts w:ascii="Arial Narrow" w:hAnsi="Arial Narrow"/>
          <w:bCs/>
          <w:sz w:val="22"/>
          <w:szCs w:val="22"/>
        </w:rPr>
      </w:pPr>
      <w:r>
        <w:rPr>
          <w:rFonts w:ascii="Arial Narrow" w:hAnsi="Arial Narrow"/>
          <w:bCs/>
          <w:sz w:val="22"/>
          <w:szCs w:val="22"/>
        </w:rPr>
        <w:t>Se muestra gran</w:t>
      </w:r>
      <w:r w:rsidR="0000766F">
        <w:rPr>
          <w:rFonts w:ascii="Arial Narrow" w:hAnsi="Arial Narrow"/>
          <w:bCs/>
          <w:sz w:val="22"/>
          <w:szCs w:val="22"/>
        </w:rPr>
        <w:t xml:space="preserve"> mejoría</w:t>
      </w:r>
      <w:r>
        <w:rPr>
          <w:rFonts w:ascii="Arial Narrow" w:hAnsi="Arial Narrow"/>
          <w:bCs/>
          <w:sz w:val="22"/>
          <w:szCs w:val="22"/>
        </w:rPr>
        <w:t xml:space="preserve"> de los Impuestos</w:t>
      </w:r>
      <w:r w:rsidR="004C2299">
        <w:rPr>
          <w:rFonts w:ascii="Arial Narrow" w:hAnsi="Arial Narrow"/>
          <w:bCs/>
          <w:sz w:val="22"/>
          <w:szCs w:val="22"/>
        </w:rPr>
        <w:t xml:space="preserve"> </w:t>
      </w:r>
      <w:r w:rsidR="00893978">
        <w:rPr>
          <w:rFonts w:ascii="Arial Narrow" w:hAnsi="Arial Narrow"/>
          <w:bCs/>
          <w:sz w:val="22"/>
          <w:szCs w:val="22"/>
        </w:rPr>
        <w:t xml:space="preserve">durante </w:t>
      </w:r>
      <w:r w:rsidR="00586354">
        <w:rPr>
          <w:rFonts w:ascii="Arial Narrow" w:hAnsi="Arial Narrow"/>
          <w:bCs/>
          <w:sz w:val="22"/>
          <w:szCs w:val="22"/>
        </w:rPr>
        <w:t>2022</w:t>
      </w:r>
      <w:r w:rsidR="004C2299">
        <w:rPr>
          <w:rFonts w:ascii="Arial Narrow" w:hAnsi="Arial Narrow"/>
          <w:bCs/>
          <w:sz w:val="22"/>
          <w:szCs w:val="22"/>
        </w:rPr>
        <w:t xml:space="preserve"> con respecto </w:t>
      </w:r>
      <w:r w:rsidR="00893978">
        <w:rPr>
          <w:rFonts w:ascii="Arial Narrow" w:hAnsi="Arial Narrow"/>
          <w:bCs/>
          <w:sz w:val="22"/>
          <w:szCs w:val="22"/>
        </w:rPr>
        <w:t xml:space="preserve">a </w:t>
      </w:r>
      <w:r w:rsidR="004C2299">
        <w:rPr>
          <w:rFonts w:ascii="Arial Narrow" w:hAnsi="Arial Narrow"/>
          <w:bCs/>
          <w:sz w:val="22"/>
          <w:szCs w:val="22"/>
        </w:rPr>
        <w:t>20</w:t>
      </w:r>
      <w:r w:rsidR="00586354">
        <w:rPr>
          <w:rFonts w:ascii="Arial Narrow" w:hAnsi="Arial Narrow"/>
          <w:bCs/>
          <w:sz w:val="22"/>
          <w:szCs w:val="22"/>
        </w:rPr>
        <w:t>21</w:t>
      </w:r>
      <w:r>
        <w:rPr>
          <w:rFonts w:ascii="Arial Narrow" w:hAnsi="Arial Narrow"/>
          <w:bCs/>
          <w:sz w:val="22"/>
          <w:szCs w:val="22"/>
        </w:rPr>
        <w:t>,</w:t>
      </w:r>
      <w:r w:rsidR="0000766F">
        <w:rPr>
          <w:rFonts w:ascii="Arial Narrow" w:hAnsi="Arial Narrow"/>
          <w:bCs/>
          <w:sz w:val="22"/>
          <w:szCs w:val="22"/>
        </w:rPr>
        <w:t xml:space="preserve"> luego de</w:t>
      </w:r>
      <w:r w:rsidR="004C2299">
        <w:rPr>
          <w:rFonts w:ascii="Arial Narrow" w:hAnsi="Arial Narrow"/>
          <w:bCs/>
          <w:sz w:val="22"/>
          <w:szCs w:val="22"/>
        </w:rPr>
        <w:t xml:space="preserve"> los efectos económicos </w:t>
      </w:r>
      <w:r w:rsidR="00586354">
        <w:rPr>
          <w:rFonts w:ascii="Arial Narrow" w:hAnsi="Arial Narrow"/>
          <w:bCs/>
          <w:sz w:val="22"/>
          <w:szCs w:val="22"/>
        </w:rPr>
        <w:t xml:space="preserve">de la pandemia por COVID – 19 y </w:t>
      </w:r>
      <w:r w:rsidR="00586354" w:rsidRPr="00586354">
        <w:rPr>
          <w:rFonts w:ascii="Arial Narrow" w:hAnsi="Arial Narrow"/>
          <w:bCs/>
          <w:sz w:val="22"/>
          <w:szCs w:val="22"/>
        </w:rPr>
        <w:t>derivado de las estrategias para potenciar su recaudación</w:t>
      </w:r>
      <w:r>
        <w:rPr>
          <w:rFonts w:ascii="Arial Narrow" w:hAnsi="Arial Narrow"/>
          <w:bCs/>
          <w:sz w:val="22"/>
          <w:szCs w:val="22"/>
        </w:rPr>
        <w:t>, consistentes en mayor presencia fiscal y promoción d</w:t>
      </w:r>
      <w:r w:rsidR="00586354" w:rsidRPr="00586354">
        <w:rPr>
          <w:rFonts w:ascii="Arial Narrow" w:hAnsi="Arial Narrow"/>
          <w:bCs/>
          <w:sz w:val="22"/>
          <w:szCs w:val="22"/>
        </w:rPr>
        <w:t>el cumplimiento voluntario del pago de contribuciones</w:t>
      </w:r>
      <w:r>
        <w:rPr>
          <w:rFonts w:ascii="Arial Narrow" w:hAnsi="Arial Narrow"/>
          <w:bCs/>
          <w:sz w:val="22"/>
          <w:szCs w:val="22"/>
        </w:rPr>
        <w:t>.</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DERECHOS</w:t>
      </w:r>
    </w:p>
    <w:p w:rsidR="007E3960" w:rsidRPr="00AF4F47" w:rsidRDefault="007E3960" w:rsidP="00893978">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el importe de los ingresos referentes a las contribuciones establecidas en Ley derivados del uso o aprovechamiento de los bienes del dominio público, así como por recibir servicios que presta el Estado en sus funciones de </w:t>
      </w:r>
      <w:r>
        <w:rPr>
          <w:rFonts w:ascii="Arial Narrow" w:hAnsi="Arial Narrow"/>
          <w:bCs/>
          <w:sz w:val="22"/>
          <w:szCs w:val="22"/>
        </w:rPr>
        <w:t>derecho público</w:t>
      </w:r>
      <w:r w:rsidR="00893978">
        <w:rPr>
          <w:rFonts w:ascii="Arial Narrow" w:hAnsi="Arial Narrow"/>
          <w:bCs/>
          <w:sz w:val="22"/>
          <w:szCs w:val="22"/>
        </w:rPr>
        <w:t>, por lo que en</w:t>
      </w:r>
      <w:r w:rsidR="00063AFF">
        <w:rPr>
          <w:rFonts w:ascii="Arial Narrow" w:hAnsi="Arial Narrow"/>
          <w:bCs/>
          <w:sz w:val="22"/>
          <w:szCs w:val="22"/>
        </w:rPr>
        <w:t xml:space="preserve"> 20</w:t>
      </w:r>
      <w:r w:rsidR="002B418D">
        <w:rPr>
          <w:rFonts w:ascii="Arial Narrow" w:hAnsi="Arial Narrow"/>
          <w:bCs/>
          <w:sz w:val="22"/>
          <w:szCs w:val="22"/>
        </w:rPr>
        <w:t>22</w:t>
      </w:r>
      <w:r>
        <w:rPr>
          <w:rFonts w:ascii="Arial Narrow" w:hAnsi="Arial Narrow"/>
          <w:bCs/>
          <w:sz w:val="22"/>
          <w:szCs w:val="22"/>
        </w:rPr>
        <w:t xml:space="preserve"> </w:t>
      </w:r>
      <w:r w:rsidR="00063AFF">
        <w:rPr>
          <w:rFonts w:ascii="Arial Narrow" w:hAnsi="Arial Narrow"/>
          <w:bCs/>
          <w:sz w:val="22"/>
          <w:szCs w:val="22"/>
        </w:rPr>
        <w:t>los</w:t>
      </w:r>
      <w:r>
        <w:rPr>
          <w:rFonts w:ascii="Arial Narrow" w:hAnsi="Arial Narrow"/>
          <w:bCs/>
          <w:sz w:val="22"/>
          <w:szCs w:val="22"/>
        </w:rPr>
        <w:t xml:space="preserve"> recursos en materia de Derechos</w:t>
      </w:r>
      <w:r w:rsidR="001D52B0">
        <w:rPr>
          <w:rFonts w:ascii="Arial Narrow" w:hAnsi="Arial Narrow"/>
          <w:bCs/>
          <w:sz w:val="22"/>
          <w:szCs w:val="22"/>
        </w:rPr>
        <w:t xml:space="preserve"> </w:t>
      </w:r>
      <w:r w:rsidR="00063AFF">
        <w:rPr>
          <w:rFonts w:ascii="Arial Narrow" w:hAnsi="Arial Narrow"/>
          <w:bCs/>
          <w:sz w:val="22"/>
          <w:szCs w:val="22"/>
        </w:rPr>
        <w:t xml:space="preserve">fueron </w:t>
      </w:r>
      <w:r w:rsidR="001D52B0">
        <w:rPr>
          <w:rFonts w:ascii="Arial Narrow" w:hAnsi="Arial Narrow"/>
          <w:bCs/>
          <w:sz w:val="22"/>
          <w:szCs w:val="22"/>
        </w:rPr>
        <w:t xml:space="preserve">de </w:t>
      </w:r>
      <w:r w:rsidR="0000766F" w:rsidRPr="0000766F">
        <w:rPr>
          <w:rFonts w:ascii="Arial Narrow" w:hAnsi="Arial Narrow"/>
          <w:bCs/>
          <w:sz w:val="22"/>
          <w:szCs w:val="22"/>
        </w:rPr>
        <w:t>$</w:t>
      </w:r>
      <w:r w:rsidR="0000766F">
        <w:rPr>
          <w:rFonts w:ascii="Arial Narrow" w:hAnsi="Arial Narrow"/>
          <w:bCs/>
          <w:sz w:val="22"/>
          <w:szCs w:val="22"/>
        </w:rPr>
        <w:t xml:space="preserve"> </w:t>
      </w:r>
      <w:r w:rsidR="002B418D" w:rsidRPr="002B418D">
        <w:rPr>
          <w:rFonts w:ascii="Arial Narrow" w:hAnsi="Arial Narrow"/>
          <w:bCs/>
          <w:sz w:val="22"/>
          <w:szCs w:val="22"/>
        </w:rPr>
        <w:t xml:space="preserve">561,238,233.68 </w:t>
      </w:r>
      <w:r>
        <w:rPr>
          <w:rFonts w:ascii="Arial Narrow" w:hAnsi="Arial Narrow"/>
          <w:bCs/>
          <w:sz w:val="22"/>
          <w:szCs w:val="22"/>
        </w:rPr>
        <w:t>(</w:t>
      </w:r>
      <w:r w:rsidR="002B418D">
        <w:rPr>
          <w:rFonts w:ascii="Arial Narrow" w:hAnsi="Arial Narrow"/>
          <w:bCs/>
          <w:sz w:val="22"/>
          <w:szCs w:val="22"/>
        </w:rPr>
        <w:t>quinientos sesenta y un millones doscientos treinta y ocho mil doscientos treinta y tres</w:t>
      </w:r>
      <w:r w:rsidR="0000766F">
        <w:rPr>
          <w:rFonts w:ascii="Arial Narrow" w:hAnsi="Arial Narrow"/>
          <w:bCs/>
          <w:sz w:val="22"/>
          <w:szCs w:val="22"/>
        </w:rPr>
        <w:t xml:space="preserve"> </w:t>
      </w:r>
      <w:r w:rsidR="00063AFF">
        <w:rPr>
          <w:rFonts w:ascii="Arial Narrow" w:hAnsi="Arial Narrow"/>
          <w:bCs/>
          <w:sz w:val="22"/>
          <w:szCs w:val="22"/>
        </w:rPr>
        <w:t xml:space="preserve">pesos </w:t>
      </w:r>
      <w:r w:rsidR="002B418D">
        <w:rPr>
          <w:rFonts w:ascii="Arial Narrow" w:hAnsi="Arial Narrow"/>
          <w:bCs/>
          <w:sz w:val="22"/>
          <w:szCs w:val="22"/>
        </w:rPr>
        <w:t>68</w:t>
      </w:r>
      <w:r>
        <w:rPr>
          <w:rFonts w:ascii="Arial Narrow" w:hAnsi="Arial Narrow"/>
          <w:bCs/>
          <w:sz w:val="22"/>
          <w:szCs w:val="22"/>
        </w:rPr>
        <w:t>/100 m.</w:t>
      </w:r>
      <w:r w:rsidR="00893978">
        <w:rPr>
          <w:rFonts w:ascii="Arial Narrow" w:hAnsi="Arial Narrow"/>
          <w:bCs/>
          <w:sz w:val="22"/>
          <w:szCs w:val="22"/>
        </w:rPr>
        <w:t xml:space="preserve"> </w:t>
      </w:r>
      <w:r>
        <w:rPr>
          <w:rFonts w:ascii="Arial Narrow" w:hAnsi="Arial Narrow"/>
          <w:bCs/>
          <w:sz w:val="22"/>
          <w:szCs w:val="22"/>
        </w:rPr>
        <w:t>n.), con el siguiente detalle:</w:t>
      </w:r>
    </w:p>
    <w:p w:rsidR="007E3960" w:rsidRPr="008356CC" w:rsidRDefault="00785C3A" w:rsidP="007E3960">
      <w:pPr>
        <w:pStyle w:val="Sangradetextonormal"/>
        <w:ind w:left="708" w:firstLine="0"/>
        <w:rPr>
          <w:rFonts w:ascii="Arial Narrow" w:hAnsi="Arial Narrow"/>
          <w:bCs/>
          <w:sz w:val="32"/>
        </w:rPr>
      </w:pPr>
      <w:r>
        <w:rPr>
          <w:rFonts w:ascii="Arial Narrow" w:hAnsi="Arial Narrow"/>
          <w:b/>
          <w:bCs/>
          <w:noProof/>
          <w:sz w:val="32"/>
        </w:rPr>
        <w:pict>
          <v:shape id="_x0000_s1526" type="#_x0000_t75" style="position:absolute;left:0;text-align:left;margin-left:.35pt;margin-top:4.55pt;width:450.9pt;height:229.65pt;z-index:253007872;mso-position-horizontal-relative:text;mso-position-vertical-relative:text">
            <v:imagedata r:id="rId57" o:title=""/>
          </v:shape>
          <o:OLEObject Type="Embed" ProgID="Excel.Sheet.12" ShapeID="_x0000_s1526" DrawAspect="Content" ObjectID="_1744323796" r:id="rId58"/>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771223" w:rsidRDefault="007E3960" w:rsidP="007E3960">
      <w:pPr>
        <w:pStyle w:val="Sangradetextonormal"/>
        <w:ind w:left="708" w:firstLine="0"/>
        <w:rPr>
          <w:rFonts w:ascii="Arial Narrow" w:hAnsi="Arial Narrow"/>
          <w:b/>
          <w:bCs/>
        </w:rPr>
      </w:pPr>
    </w:p>
    <w:p w:rsidR="007E3960" w:rsidRDefault="007E3960" w:rsidP="002B418D">
      <w:pPr>
        <w:pStyle w:val="Sangradetextonormal"/>
        <w:rPr>
          <w:rFonts w:ascii="Arial Narrow" w:hAnsi="Arial Narrow"/>
          <w:bCs/>
          <w:sz w:val="22"/>
          <w:szCs w:val="22"/>
        </w:rPr>
      </w:pPr>
      <w:r w:rsidRPr="00AF4F47">
        <w:rPr>
          <w:rFonts w:ascii="Arial Narrow" w:hAnsi="Arial Narrow"/>
          <w:bCs/>
          <w:sz w:val="22"/>
          <w:szCs w:val="22"/>
        </w:rPr>
        <w:t xml:space="preserve">En </w:t>
      </w:r>
      <w:r w:rsidR="00893978">
        <w:rPr>
          <w:rFonts w:ascii="Arial Narrow" w:hAnsi="Arial Narrow"/>
          <w:bCs/>
          <w:sz w:val="22"/>
          <w:szCs w:val="22"/>
        </w:rPr>
        <w:t>dicho</w:t>
      </w:r>
      <w:r w:rsidRPr="00AF4F47">
        <w:rPr>
          <w:rFonts w:ascii="Arial Narrow" w:hAnsi="Arial Narrow"/>
          <w:bCs/>
          <w:sz w:val="22"/>
          <w:szCs w:val="22"/>
        </w:rPr>
        <w:t xml:space="preserve"> contenido </w:t>
      </w:r>
      <w:r>
        <w:rPr>
          <w:rFonts w:ascii="Arial Narrow" w:hAnsi="Arial Narrow"/>
          <w:bCs/>
          <w:sz w:val="22"/>
          <w:szCs w:val="22"/>
        </w:rPr>
        <w:t>son relevantes</w:t>
      </w:r>
      <w:r w:rsidR="00893978">
        <w:rPr>
          <w:rFonts w:ascii="Arial Narrow" w:hAnsi="Arial Narrow"/>
          <w:bCs/>
          <w:sz w:val="22"/>
          <w:szCs w:val="22"/>
        </w:rPr>
        <w:t xml:space="preserve"> </w:t>
      </w:r>
      <w:r w:rsidRPr="00AF4F47">
        <w:rPr>
          <w:rFonts w:ascii="Arial Narrow" w:hAnsi="Arial Narrow"/>
          <w:bCs/>
          <w:sz w:val="22"/>
          <w:szCs w:val="22"/>
        </w:rPr>
        <w:t>los Derechos por</w:t>
      </w:r>
      <w:r w:rsidR="002B418D">
        <w:rPr>
          <w:rFonts w:ascii="Arial Narrow" w:hAnsi="Arial Narrow"/>
          <w:bCs/>
          <w:sz w:val="22"/>
          <w:szCs w:val="22"/>
        </w:rPr>
        <w:t xml:space="preserve"> Servicios prestados en materia de Registro y Control del Padrón Vehicular</w:t>
      </w:r>
      <w:r w:rsidRPr="00AF4F47">
        <w:rPr>
          <w:rFonts w:ascii="Arial Narrow" w:hAnsi="Arial Narrow"/>
          <w:bCs/>
          <w:sz w:val="22"/>
          <w:szCs w:val="22"/>
        </w:rPr>
        <w:t xml:space="preserve"> </w:t>
      </w:r>
      <w:r w:rsidR="002B418D">
        <w:rPr>
          <w:rFonts w:ascii="Arial Narrow" w:hAnsi="Arial Narrow"/>
          <w:bCs/>
          <w:sz w:val="22"/>
          <w:szCs w:val="22"/>
        </w:rPr>
        <w:t xml:space="preserve">por </w:t>
      </w:r>
      <w:r w:rsidR="0000766F" w:rsidRPr="0000766F">
        <w:rPr>
          <w:rFonts w:ascii="Arial Narrow" w:hAnsi="Arial Narrow"/>
          <w:bCs/>
          <w:sz w:val="22"/>
          <w:szCs w:val="22"/>
        </w:rPr>
        <w:t>$</w:t>
      </w:r>
      <w:r w:rsidR="002B418D" w:rsidRPr="002B418D">
        <w:rPr>
          <w:rFonts w:ascii="Arial Narrow" w:hAnsi="Arial Narrow"/>
          <w:bCs/>
          <w:sz w:val="22"/>
          <w:szCs w:val="22"/>
        </w:rPr>
        <w:t xml:space="preserve"> 246,765,868.40 </w:t>
      </w:r>
      <w:r w:rsidRPr="00AF4F47">
        <w:rPr>
          <w:rFonts w:ascii="Arial Narrow" w:hAnsi="Arial Narrow"/>
          <w:bCs/>
          <w:sz w:val="22"/>
          <w:szCs w:val="22"/>
        </w:rPr>
        <w:t>(</w:t>
      </w:r>
      <w:r w:rsidR="002B418D">
        <w:rPr>
          <w:rFonts w:ascii="Arial Narrow" w:hAnsi="Arial Narrow"/>
          <w:bCs/>
          <w:sz w:val="22"/>
          <w:szCs w:val="22"/>
        </w:rPr>
        <w:t>doscientos cuarenta y seis millones setecientos sesenta y cinco mil ochocientos sesenta y ocho</w:t>
      </w:r>
      <w:r w:rsidR="00785C3A">
        <w:rPr>
          <w:rFonts w:ascii="Arial Narrow" w:hAnsi="Arial Narrow"/>
          <w:bCs/>
          <w:sz w:val="22"/>
          <w:szCs w:val="22"/>
        </w:rPr>
        <w:t xml:space="preserve"> pesos</w:t>
      </w:r>
      <w:r w:rsidR="002B418D">
        <w:rPr>
          <w:rFonts w:ascii="Arial Narrow" w:hAnsi="Arial Narrow"/>
          <w:bCs/>
          <w:sz w:val="22"/>
          <w:szCs w:val="22"/>
        </w:rPr>
        <w:t xml:space="preserve"> 40</w:t>
      </w:r>
      <w:r>
        <w:rPr>
          <w:rFonts w:ascii="Arial Narrow" w:hAnsi="Arial Narrow"/>
          <w:bCs/>
          <w:sz w:val="22"/>
          <w:szCs w:val="22"/>
        </w:rPr>
        <w:t>/100 m. n.)</w:t>
      </w:r>
      <w:r w:rsidR="00785C3A">
        <w:rPr>
          <w:rFonts w:ascii="Arial Narrow" w:hAnsi="Arial Narrow"/>
          <w:bCs/>
          <w:sz w:val="22"/>
          <w:szCs w:val="22"/>
        </w:rPr>
        <w:t xml:space="preserve"> y </w:t>
      </w:r>
      <w:r>
        <w:rPr>
          <w:rFonts w:ascii="Arial Narrow" w:hAnsi="Arial Narrow"/>
          <w:bCs/>
          <w:sz w:val="22"/>
          <w:szCs w:val="22"/>
        </w:rPr>
        <w:t>los</w:t>
      </w:r>
      <w:r w:rsidR="002B418D">
        <w:rPr>
          <w:rFonts w:ascii="Arial Narrow" w:hAnsi="Arial Narrow"/>
          <w:bCs/>
          <w:sz w:val="22"/>
          <w:szCs w:val="22"/>
        </w:rPr>
        <w:t xml:space="preserve"> </w:t>
      </w:r>
      <w:r w:rsidR="002B418D" w:rsidRPr="00AF4F47">
        <w:rPr>
          <w:rFonts w:ascii="Arial Narrow" w:hAnsi="Arial Narrow"/>
          <w:bCs/>
          <w:sz w:val="22"/>
          <w:szCs w:val="22"/>
        </w:rPr>
        <w:t xml:space="preserve">Servicios </w:t>
      </w:r>
      <w:r w:rsidR="002B418D">
        <w:rPr>
          <w:rFonts w:ascii="Arial Narrow" w:hAnsi="Arial Narrow"/>
          <w:bCs/>
          <w:sz w:val="22"/>
          <w:szCs w:val="22"/>
        </w:rPr>
        <w:t>Registrales</w:t>
      </w:r>
      <w:r>
        <w:rPr>
          <w:rFonts w:ascii="Arial Narrow" w:hAnsi="Arial Narrow"/>
          <w:bCs/>
          <w:sz w:val="22"/>
          <w:szCs w:val="22"/>
        </w:rPr>
        <w:t xml:space="preserve"> </w:t>
      </w:r>
      <w:r w:rsidR="00542172">
        <w:rPr>
          <w:rFonts w:ascii="Arial Narrow" w:hAnsi="Arial Narrow"/>
          <w:bCs/>
          <w:sz w:val="22"/>
          <w:szCs w:val="22"/>
        </w:rPr>
        <w:t xml:space="preserve">por </w:t>
      </w:r>
      <w:r w:rsidR="002B418D" w:rsidRPr="002B418D">
        <w:rPr>
          <w:rFonts w:ascii="Arial Narrow" w:hAnsi="Arial Narrow"/>
          <w:bCs/>
          <w:sz w:val="22"/>
          <w:szCs w:val="22"/>
        </w:rPr>
        <w:t>$</w:t>
      </w:r>
      <w:r w:rsidR="002B418D">
        <w:rPr>
          <w:rFonts w:ascii="Arial Narrow" w:hAnsi="Arial Narrow"/>
          <w:bCs/>
          <w:sz w:val="22"/>
          <w:szCs w:val="22"/>
        </w:rPr>
        <w:t xml:space="preserve"> </w:t>
      </w:r>
      <w:r w:rsidR="002B418D" w:rsidRPr="002B418D">
        <w:rPr>
          <w:rFonts w:ascii="Arial Narrow" w:hAnsi="Arial Narrow"/>
          <w:bCs/>
          <w:sz w:val="22"/>
          <w:szCs w:val="22"/>
        </w:rPr>
        <w:t xml:space="preserve">115,523,551.88 </w:t>
      </w:r>
      <w:r w:rsidR="00542172">
        <w:rPr>
          <w:rFonts w:ascii="Arial Narrow" w:hAnsi="Arial Narrow"/>
          <w:bCs/>
          <w:sz w:val="22"/>
          <w:szCs w:val="22"/>
        </w:rPr>
        <w:t>(</w:t>
      </w:r>
      <w:r w:rsidR="0000766F">
        <w:rPr>
          <w:rFonts w:ascii="Arial Narrow" w:hAnsi="Arial Narrow"/>
          <w:bCs/>
          <w:sz w:val="22"/>
          <w:szCs w:val="22"/>
        </w:rPr>
        <w:t xml:space="preserve">ciento </w:t>
      </w:r>
      <w:r w:rsidR="002B418D">
        <w:rPr>
          <w:rFonts w:ascii="Arial Narrow" w:hAnsi="Arial Narrow"/>
          <w:bCs/>
          <w:sz w:val="22"/>
          <w:szCs w:val="22"/>
        </w:rPr>
        <w:t>quince millones quinientos veintitrés mil quinientos cincuenta y un</w:t>
      </w:r>
      <w:r w:rsidR="0000766F">
        <w:rPr>
          <w:rFonts w:ascii="Arial Narrow" w:hAnsi="Arial Narrow"/>
          <w:bCs/>
          <w:sz w:val="22"/>
          <w:szCs w:val="22"/>
        </w:rPr>
        <w:t xml:space="preserve"> pesos 88</w:t>
      </w:r>
      <w:r>
        <w:rPr>
          <w:rFonts w:ascii="Arial Narrow" w:hAnsi="Arial Narrow"/>
          <w:bCs/>
          <w:sz w:val="22"/>
          <w:szCs w:val="22"/>
        </w:rPr>
        <w:t>/100 m. n.).</w:t>
      </w:r>
    </w:p>
    <w:p w:rsidR="00893978" w:rsidRPr="00893978" w:rsidRDefault="00893978" w:rsidP="007E3960">
      <w:pPr>
        <w:pStyle w:val="Sangradetextonormal"/>
        <w:ind w:firstLine="851"/>
        <w:rPr>
          <w:rFonts w:ascii="Arial Narrow" w:hAnsi="Arial Narrow"/>
          <w:bCs/>
          <w:sz w:val="8"/>
          <w:szCs w:val="22"/>
        </w:rPr>
      </w:pPr>
    </w:p>
    <w:p w:rsidR="002B418D" w:rsidRDefault="00771223" w:rsidP="002B418D">
      <w:pPr>
        <w:pStyle w:val="Sangradetextonormal"/>
        <w:ind w:firstLine="720"/>
        <w:rPr>
          <w:rFonts w:ascii="Arial Narrow" w:hAnsi="Arial Narrow"/>
          <w:bCs/>
          <w:sz w:val="22"/>
          <w:szCs w:val="22"/>
        </w:rPr>
      </w:pPr>
      <w:r>
        <w:rPr>
          <w:rFonts w:ascii="Arial Narrow" w:hAnsi="Arial Narrow"/>
          <w:bCs/>
          <w:sz w:val="22"/>
          <w:szCs w:val="22"/>
        </w:rPr>
        <w:t>El alza</w:t>
      </w:r>
      <w:r w:rsidR="002B418D">
        <w:rPr>
          <w:rFonts w:ascii="Arial Narrow" w:hAnsi="Arial Narrow"/>
          <w:bCs/>
          <w:sz w:val="22"/>
          <w:szCs w:val="22"/>
        </w:rPr>
        <w:t xml:space="preserve"> de los Derechos </w:t>
      </w:r>
      <w:r>
        <w:rPr>
          <w:rFonts w:ascii="Arial Narrow" w:hAnsi="Arial Narrow"/>
          <w:bCs/>
          <w:sz w:val="22"/>
          <w:szCs w:val="22"/>
        </w:rPr>
        <w:t>en</w:t>
      </w:r>
      <w:r w:rsidR="002B418D">
        <w:rPr>
          <w:rFonts w:ascii="Arial Narrow" w:hAnsi="Arial Narrow"/>
          <w:bCs/>
          <w:sz w:val="22"/>
          <w:szCs w:val="22"/>
        </w:rPr>
        <w:t xml:space="preserve"> 2022 con respecto a 2021,</w:t>
      </w:r>
      <w:r>
        <w:rPr>
          <w:rFonts w:ascii="Arial Narrow" w:hAnsi="Arial Narrow"/>
          <w:bCs/>
          <w:sz w:val="22"/>
          <w:szCs w:val="22"/>
        </w:rPr>
        <w:t xml:space="preserve"> luego de los efectos económicos de la pandemia por COVID-19,</w:t>
      </w:r>
      <w:r w:rsidR="002B418D">
        <w:rPr>
          <w:rFonts w:ascii="Arial Narrow" w:hAnsi="Arial Narrow"/>
          <w:bCs/>
          <w:sz w:val="22"/>
          <w:szCs w:val="22"/>
        </w:rPr>
        <w:t xml:space="preserve"> </w:t>
      </w:r>
      <w:r>
        <w:rPr>
          <w:rFonts w:ascii="Arial Narrow" w:hAnsi="Arial Narrow"/>
          <w:bCs/>
          <w:sz w:val="22"/>
          <w:szCs w:val="22"/>
        </w:rPr>
        <w:t>se deriva particularmente del reemplacamiento vehicular aplicado en este ejercicio fiscal, así como</w:t>
      </w:r>
      <w:r w:rsidR="002B418D" w:rsidRPr="00586354">
        <w:rPr>
          <w:rFonts w:ascii="Arial Narrow" w:hAnsi="Arial Narrow"/>
          <w:bCs/>
          <w:sz w:val="22"/>
          <w:szCs w:val="22"/>
        </w:rPr>
        <w:t xml:space="preserve"> </w:t>
      </w:r>
      <w:r>
        <w:rPr>
          <w:rFonts w:ascii="Arial Narrow" w:hAnsi="Arial Narrow"/>
          <w:bCs/>
          <w:sz w:val="22"/>
          <w:szCs w:val="22"/>
        </w:rPr>
        <w:t>a</w:t>
      </w:r>
      <w:r w:rsidR="002B418D" w:rsidRPr="00586354">
        <w:rPr>
          <w:rFonts w:ascii="Arial Narrow" w:hAnsi="Arial Narrow"/>
          <w:bCs/>
          <w:sz w:val="22"/>
          <w:szCs w:val="22"/>
        </w:rPr>
        <w:t xml:space="preserve"> las estrategias </w:t>
      </w:r>
      <w:r>
        <w:rPr>
          <w:rFonts w:ascii="Arial Narrow" w:hAnsi="Arial Narrow"/>
          <w:bCs/>
          <w:sz w:val="22"/>
          <w:szCs w:val="22"/>
        </w:rPr>
        <w:t xml:space="preserve">impulsadas </w:t>
      </w:r>
      <w:r w:rsidR="002B418D" w:rsidRPr="00586354">
        <w:rPr>
          <w:rFonts w:ascii="Arial Narrow" w:hAnsi="Arial Narrow"/>
          <w:bCs/>
          <w:sz w:val="22"/>
          <w:szCs w:val="22"/>
        </w:rPr>
        <w:t xml:space="preserve">para </w:t>
      </w:r>
      <w:r w:rsidR="00404A65">
        <w:rPr>
          <w:rFonts w:ascii="Arial Narrow" w:hAnsi="Arial Narrow"/>
          <w:bCs/>
          <w:sz w:val="22"/>
          <w:szCs w:val="22"/>
        </w:rPr>
        <w:t xml:space="preserve">generar confianza en la ciudadanía de que el pago de sus contribuciones se invierte </w:t>
      </w:r>
      <w:r>
        <w:rPr>
          <w:rFonts w:ascii="Arial Narrow" w:hAnsi="Arial Narrow"/>
          <w:bCs/>
          <w:sz w:val="22"/>
          <w:szCs w:val="22"/>
        </w:rPr>
        <w:t>de manera principal</w:t>
      </w:r>
      <w:r w:rsidR="00404A65">
        <w:rPr>
          <w:rFonts w:ascii="Arial Narrow" w:hAnsi="Arial Narrow"/>
          <w:bCs/>
          <w:sz w:val="22"/>
          <w:szCs w:val="22"/>
        </w:rPr>
        <w:t xml:space="preserve"> en </w:t>
      </w:r>
      <w:r>
        <w:rPr>
          <w:rFonts w:ascii="Arial Narrow" w:hAnsi="Arial Narrow"/>
          <w:bCs/>
          <w:sz w:val="22"/>
          <w:szCs w:val="22"/>
        </w:rPr>
        <w:t>infraestructura</w:t>
      </w:r>
      <w:r w:rsidR="00404A65">
        <w:rPr>
          <w:rFonts w:ascii="Arial Narrow" w:hAnsi="Arial Narrow"/>
          <w:bCs/>
          <w:sz w:val="22"/>
          <w:szCs w:val="22"/>
        </w:rPr>
        <w:t xml:space="preserve"> de carácter social.</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PRODUCTOS</w:t>
      </w: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Este rubro se compone de ingresos correspondientes a las contraprestaciones por los servicios que preste el Estado en sus funciones de derecho privado, así como por el uso y aprovechamiento de bienes; originando recursos que significan un aumento del efectivo del sector público, como resultado de sus oper</w:t>
      </w:r>
      <w:r>
        <w:rPr>
          <w:rFonts w:ascii="Arial Narrow" w:hAnsi="Arial Narrow"/>
          <w:bCs/>
          <w:sz w:val="22"/>
          <w:szCs w:val="22"/>
        </w:rPr>
        <w:t xml:space="preserve">aciones normales. </w:t>
      </w:r>
    </w:p>
    <w:p w:rsidR="007E3960" w:rsidRDefault="007E3960" w:rsidP="007E3960">
      <w:pPr>
        <w:pStyle w:val="Sangradetextonormal"/>
        <w:rPr>
          <w:rFonts w:ascii="Arial Narrow" w:hAnsi="Arial Narrow"/>
          <w:bCs/>
          <w:sz w:val="22"/>
          <w:szCs w:val="22"/>
        </w:rPr>
      </w:pPr>
    </w:p>
    <w:p w:rsidR="007E3960" w:rsidRPr="00AF4F47" w:rsidRDefault="00063AFF" w:rsidP="007E3960">
      <w:pPr>
        <w:pStyle w:val="Sangradetextonormal"/>
        <w:rPr>
          <w:rFonts w:ascii="Arial Narrow" w:hAnsi="Arial Narrow"/>
          <w:bCs/>
          <w:sz w:val="22"/>
          <w:szCs w:val="22"/>
        </w:rPr>
      </w:pPr>
      <w:r>
        <w:rPr>
          <w:rFonts w:ascii="Arial Narrow" w:hAnsi="Arial Narrow"/>
          <w:bCs/>
          <w:sz w:val="22"/>
          <w:szCs w:val="22"/>
        </w:rPr>
        <w:t>En el año 20</w:t>
      </w:r>
      <w:r w:rsidR="00822B8B">
        <w:rPr>
          <w:rFonts w:ascii="Arial Narrow" w:hAnsi="Arial Narrow"/>
          <w:bCs/>
          <w:sz w:val="22"/>
          <w:szCs w:val="22"/>
        </w:rPr>
        <w:t>22</w:t>
      </w:r>
      <w:r w:rsidR="007E3960">
        <w:rPr>
          <w:rFonts w:ascii="Arial Narrow" w:hAnsi="Arial Narrow"/>
          <w:bCs/>
          <w:sz w:val="22"/>
          <w:szCs w:val="22"/>
        </w:rPr>
        <w:t>, los Productos alcanz</w:t>
      </w:r>
      <w:r w:rsidR="00DB176D">
        <w:rPr>
          <w:rFonts w:ascii="Arial Narrow" w:hAnsi="Arial Narrow"/>
          <w:bCs/>
          <w:sz w:val="22"/>
          <w:szCs w:val="22"/>
        </w:rPr>
        <w:t>aron la cifra de</w:t>
      </w:r>
      <w:r w:rsidR="00822B8B">
        <w:rPr>
          <w:rFonts w:ascii="Arial Narrow" w:hAnsi="Arial Narrow"/>
          <w:bCs/>
          <w:sz w:val="22"/>
          <w:szCs w:val="22"/>
        </w:rPr>
        <w:t xml:space="preserve"> $ </w:t>
      </w:r>
      <w:r w:rsidR="00822B8B" w:rsidRPr="00822B8B">
        <w:rPr>
          <w:rFonts w:ascii="Arial Narrow" w:hAnsi="Arial Narrow"/>
          <w:bCs/>
          <w:sz w:val="22"/>
          <w:szCs w:val="22"/>
        </w:rPr>
        <w:t xml:space="preserve">27,043,569.20 </w:t>
      </w:r>
      <w:r w:rsidR="007E3960">
        <w:rPr>
          <w:rFonts w:ascii="Arial Narrow" w:hAnsi="Arial Narrow"/>
          <w:bCs/>
          <w:sz w:val="22"/>
          <w:szCs w:val="22"/>
        </w:rPr>
        <w:t>(</w:t>
      </w:r>
      <w:r w:rsidR="00822B8B">
        <w:rPr>
          <w:rFonts w:ascii="Arial Narrow" w:hAnsi="Arial Narrow"/>
          <w:bCs/>
          <w:sz w:val="22"/>
          <w:szCs w:val="22"/>
        </w:rPr>
        <w:t xml:space="preserve">veintisiete millones cuarenta y tres mil quinientos sesenta y nueve </w:t>
      </w:r>
      <w:r>
        <w:rPr>
          <w:rFonts w:ascii="Arial Narrow" w:hAnsi="Arial Narrow"/>
          <w:bCs/>
          <w:sz w:val="22"/>
          <w:szCs w:val="22"/>
        </w:rPr>
        <w:t xml:space="preserve">pesos </w:t>
      </w:r>
      <w:r w:rsidR="00822B8B">
        <w:rPr>
          <w:rFonts w:ascii="Arial Narrow" w:hAnsi="Arial Narrow"/>
          <w:bCs/>
          <w:sz w:val="22"/>
          <w:szCs w:val="22"/>
        </w:rPr>
        <w:t>20</w:t>
      </w:r>
      <w:r w:rsidR="007E3960">
        <w:rPr>
          <w:rFonts w:ascii="Arial Narrow" w:hAnsi="Arial Narrow"/>
          <w:bCs/>
          <w:sz w:val="22"/>
          <w:szCs w:val="22"/>
        </w:rPr>
        <w:t xml:space="preserve">/100 m. n.), </w:t>
      </w:r>
      <w:r w:rsidR="007E3960" w:rsidRPr="00AF4F47">
        <w:rPr>
          <w:rFonts w:ascii="Arial Narrow" w:hAnsi="Arial Narrow"/>
          <w:bCs/>
          <w:sz w:val="22"/>
          <w:szCs w:val="22"/>
        </w:rPr>
        <w:t xml:space="preserve"> se</w:t>
      </w:r>
      <w:r w:rsidR="007E3960">
        <w:rPr>
          <w:rFonts w:ascii="Arial Narrow" w:hAnsi="Arial Narrow"/>
          <w:bCs/>
          <w:sz w:val="22"/>
          <w:szCs w:val="22"/>
        </w:rPr>
        <w:t>gún se refleja</w:t>
      </w:r>
      <w:r w:rsidR="007E3960" w:rsidRPr="00AF4F47">
        <w:rPr>
          <w:rFonts w:ascii="Arial Narrow" w:hAnsi="Arial Narrow"/>
          <w:bCs/>
          <w:sz w:val="22"/>
          <w:szCs w:val="22"/>
        </w:rPr>
        <w:t xml:space="preserve"> a continuación:</w:t>
      </w:r>
    </w:p>
    <w:p w:rsidR="007E3960" w:rsidRPr="00B56316" w:rsidRDefault="00785C3A" w:rsidP="007E3960">
      <w:pPr>
        <w:pStyle w:val="Sangradetextonormal"/>
        <w:rPr>
          <w:rFonts w:ascii="Arial Narrow" w:hAnsi="Arial Narrow"/>
          <w:bCs/>
          <w:sz w:val="25"/>
          <w:szCs w:val="25"/>
        </w:rPr>
      </w:pPr>
      <w:r>
        <w:rPr>
          <w:rFonts w:ascii="Arial Narrow" w:hAnsi="Arial Narrow"/>
          <w:bCs/>
          <w:noProof/>
          <w:sz w:val="25"/>
          <w:szCs w:val="25"/>
        </w:rPr>
        <w:pict>
          <v:shape id="_x0000_s1527" type="#_x0000_t75" style="position:absolute;left:0;text-align:left;margin-left:.65pt;margin-top:18.45pt;width:449.3pt;height:93.85pt;z-index:253009920;mso-position-horizontal-relative:text;mso-position-vertical-relative:text">
            <v:imagedata r:id="rId59" o:title=""/>
          </v:shape>
          <o:OLEObject Type="Embed" ProgID="Excel.Sheet.12" ShapeID="_x0000_s1527" DrawAspect="Content" ObjectID="_1744323797" r:id="rId60"/>
        </w:pict>
      </w: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rPr>
          <w:rFonts w:ascii="Arial Narrow" w:hAnsi="Arial Narrow"/>
          <w:bCs/>
          <w:sz w:val="25"/>
          <w:szCs w:val="25"/>
        </w:rPr>
      </w:pPr>
    </w:p>
    <w:p w:rsidR="007E3960" w:rsidRPr="00B56316" w:rsidRDefault="007E3960" w:rsidP="007E3960">
      <w:pPr>
        <w:pStyle w:val="Sangradetextonormal"/>
        <w:ind w:left="708" w:firstLine="0"/>
        <w:rPr>
          <w:rFonts w:ascii="Arial Narrow" w:hAnsi="Arial Narrow"/>
          <w:b/>
          <w:bCs/>
          <w:sz w:val="32"/>
        </w:rPr>
      </w:pPr>
    </w:p>
    <w:p w:rsidR="005A5DF9" w:rsidRDefault="005A5DF9" w:rsidP="004F13B2">
      <w:pPr>
        <w:pStyle w:val="Sangradetextonormal"/>
        <w:ind w:firstLine="851"/>
        <w:rPr>
          <w:rFonts w:ascii="Arial Narrow" w:hAnsi="Arial Narrow"/>
          <w:bCs/>
          <w:sz w:val="22"/>
          <w:szCs w:val="22"/>
        </w:rPr>
      </w:pPr>
    </w:p>
    <w:p w:rsidR="007E3960" w:rsidRDefault="007E3960" w:rsidP="004F13B2">
      <w:pPr>
        <w:pStyle w:val="Sangradetextonormal"/>
        <w:ind w:firstLine="851"/>
        <w:rPr>
          <w:rFonts w:ascii="Arial Narrow" w:hAnsi="Arial Narrow"/>
          <w:bCs/>
          <w:sz w:val="22"/>
          <w:szCs w:val="22"/>
        </w:rPr>
      </w:pPr>
      <w:r w:rsidRPr="00AF4F47">
        <w:rPr>
          <w:rFonts w:ascii="Arial Narrow" w:hAnsi="Arial Narrow"/>
          <w:bCs/>
          <w:sz w:val="22"/>
          <w:szCs w:val="22"/>
        </w:rPr>
        <w:t>En la tabla anterior destacan por su cuantía los ingresos provenientes de</w:t>
      </w:r>
      <w:r w:rsidR="003B2038">
        <w:rPr>
          <w:rFonts w:ascii="Arial Narrow" w:hAnsi="Arial Narrow"/>
          <w:bCs/>
          <w:sz w:val="22"/>
          <w:szCs w:val="22"/>
        </w:rPr>
        <w:t xml:space="preserve"> </w:t>
      </w:r>
      <w:r w:rsidR="00480167">
        <w:rPr>
          <w:rFonts w:ascii="Arial Narrow" w:hAnsi="Arial Narrow"/>
          <w:bCs/>
          <w:sz w:val="22"/>
          <w:szCs w:val="22"/>
        </w:rPr>
        <w:t xml:space="preserve">las Concesiones y Contratos, Rentas, Intereses, Dividendos y Regalías por la </w:t>
      </w:r>
      <w:r w:rsidR="003E5A74">
        <w:rPr>
          <w:rFonts w:ascii="Arial Narrow" w:hAnsi="Arial Narrow"/>
          <w:bCs/>
          <w:sz w:val="22"/>
          <w:szCs w:val="22"/>
        </w:rPr>
        <w:t xml:space="preserve">cantidad de </w:t>
      </w:r>
      <w:r w:rsidR="00822B8B">
        <w:rPr>
          <w:rFonts w:ascii="Arial Narrow" w:hAnsi="Arial Narrow"/>
          <w:bCs/>
          <w:sz w:val="22"/>
          <w:szCs w:val="22"/>
        </w:rPr>
        <w:t xml:space="preserve">$ </w:t>
      </w:r>
      <w:r w:rsidR="00822B8B" w:rsidRPr="00822B8B">
        <w:rPr>
          <w:rFonts w:ascii="Arial Narrow" w:hAnsi="Arial Narrow"/>
          <w:bCs/>
          <w:sz w:val="22"/>
          <w:szCs w:val="22"/>
        </w:rPr>
        <w:t xml:space="preserve">26,128,082.22 </w:t>
      </w:r>
      <w:r w:rsidR="00DB176D" w:rsidRPr="00DB176D">
        <w:rPr>
          <w:rFonts w:ascii="Arial Narrow" w:hAnsi="Arial Narrow"/>
          <w:bCs/>
          <w:sz w:val="22"/>
          <w:szCs w:val="22"/>
        </w:rPr>
        <w:t xml:space="preserve"> </w:t>
      </w:r>
      <w:r w:rsidR="003E5A74">
        <w:rPr>
          <w:rFonts w:ascii="Arial Narrow" w:hAnsi="Arial Narrow"/>
          <w:bCs/>
          <w:sz w:val="22"/>
          <w:szCs w:val="22"/>
        </w:rPr>
        <w:t>(</w:t>
      </w:r>
      <w:r w:rsidR="00822B8B">
        <w:rPr>
          <w:rFonts w:ascii="Arial Narrow" w:hAnsi="Arial Narrow"/>
          <w:bCs/>
          <w:sz w:val="22"/>
          <w:szCs w:val="22"/>
        </w:rPr>
        <w:t>veintiséis millones ciento veintiocho mil ochenta y dos</w:t>
      </w:r>
      <w:r w:rsidR="00DB176D">
        <w:rPr>
          <w:rFonts w:ascii="Arial Narrow" w:hAnsi="Arial Narrow"/>
          <w:bCs/>
          <w:sz w:val="22"/>
          <w:szCs w:val="22"/>
        </w:rPr>
        <w:t xml:space="preserve"> </w:t>
      </w:r>
      <w:r w:rsidR="00480167">
        <w:rPr>
          <w:rFonts w:ascii="Arial Narrow" w:hAnsi="Arial Narrow"/>
          <w:bCs/>
          <w:sz w:val="22"/>
          <w:szCs w:val="22"/>
        </w:rPr>
        <w:t xml:space="preserve">pesos </w:t>
      </w:r>
      <w:r w:rsidR="00822B8B">
        <w:rPr>
          <w:rFonts w:ascii="Arial Narrow" w:hAnsi="Arial Narrow"/>
          <w:bCs/>
          <w:sz w:val="22"/>
          <w:szCs w:val="22"/>
        </w:rPr>
        <w:t>22</w:t>
      </w:r>
      <w:r w:rsidR="003B2038">
        <w:rPr>
          <w:rFonts w:ascii="Arial Narrow" w:hAnsi="Arial Narrow"/>
          <w:bCs/>
          <w:sz w:val="22"/>
          <w:szCs w:val="22"/>
        </w:rPr>
        <w:t>/100 m. n.),</w:t>
      </w:r>
      <w:r>
        <w:rPr>
          <w:rFonts w:ascii="Arial Narrow" w:hAnsi="Arial Narrow"/>
          <w:bCs/>
          <w:sz w:val="22"/>
          <w:szCs w:val="22"/>
        </w:rPr>
        <w:t xml:space="preserve"> </w:t>
      </w:r>
      <w:r w:rsidR="001D29C1">
        <w:rPr>
          <w:rFonts w:ascii="Arial Narrow" w:hAnsi="Arial Narrow"/>
          <w:bCs/>
          <w:sz w:val="22"/>
          <w:szCs w:val="22"/>
        </w:rPr>
        <w:t xml:space="preserve">de los cuales </w:t>
      </w:r>
      <w:r w:rsidR="005A5DF9" w:rsidRPr="005A5DF9">
        <w:rPr>
          <w:rFonts w:ascii="Arial Narrow" w:hAnsi="Arial Narrow"/>
          <w:bCs/>
          <w:sz w:val="22"/>
          <w:szCs w:val="22"/>
        </w:rPr>
        <w:t>$</w:t>
      </w:r>
      <w:r w:rsidR="005A5DF9">
        <w:rPr>
          <w:rFonts w:ascii="Arial Narrow" w:hAnsi="Arial Narrow"/>
          <w:bCs/>
          <w:sz w:val="22"/>
          <w:szCs w:val="22"/>
        </w:rPr>
        <w:t xml:space="preserve"> </w:t>
      </w:r>
      <w:r w:rsidR="00822B8B" w:rsidRPr="00822B8B">
        <w:rPr>
          <w:rFonts w:ascii="Arial Narrow" w:hAnsi="Arial Narrow"/>
          <w:bCs/>
          <w:sz w:val="22"/>
          <w:szCs w:val="22"/>
        </w:rPr>
        <w:t xml:space="preserve">23,743,249.05 </w:t>
      </w:r>
      <w:r>
        <w:rPr>
          <w:rFonts w:ascii="Arial Narrow" w:hAnsi="Arial Narrow"/>
          <w:bCs/>
          <w:sz w:val="22"/>
          <w:szCs w:val="22"/>
        </w:rPr>
        <w:t>(</w:t>
      </w:r>
      <w:r w:rsidR="00822B8B">
        <w:rPr>
          <w:rFonts w:ascii="Arial Narrow" w:hAnsi="Arial Narrow"/>
          <w:bCs/>
          <w:sz w:val="22"/>
          <w:szCs w:val="22"/>
        </w:rPr>
        <w:t xml:space="preserve">veintitrés millones setecientos cuarenta y tres mil doscientos cuarenta y nueve </w:t>
      </w:r>
      <w:r w:rsidR="00480167">
        <w:rPr>
          <w:rFonts w:ascii="Arial Narrow" w:hAnsi="Arial Narrow"/>
          <w:bCs/>
          <w:sz w:val="22"/>
          <w:szCs w:val="22"/>
        </w:rPr>
        <w:t xml:space="preserve">pesos </w:t>
      </w:r>
      <w:r w:rsidR="00822B8B">
        <w:rPr>
          <w:rFonts w:ascii="Arial Narrow" w:hAnsi="Arial Narrow"/>
          <w:bCs/>
          <w:sz w:val="22"/>
          <w:szCs w:val="22"/>
        </w:rPr>
        <w:t>05</w:t>
      </w:r>
      <w:r w:rsidRPr="00434968">
        <w:rPr>
          <w:rFonts w:ascii="Arial Narrow" w:hAnsi="Arial Narrow"/>
          <w:bCs/>
          <w:sz w:val="22"/>
          <w:szCs w:val="22"/>
        </w:rPr>
        <w:t xml:space="preserve">/100  m. n.) son de carácter estatal, en tanto </w:t>
      </w:r>
      <w:r w:rsidR="003E5A74">
        <w:rPr>
          <w:rFonts w:ascii="Arial Narrow" w:hAnsi="Arial Narrow"/>
          <w:bCs/>
          <w:sz w:val="22"/>
          <w:szCs w:val="22"/>
        </w:rPr>
        <w:t xml:space="preserve">que un importe de $ </w:t>
      </w:r>
      <w:r w:rsidR="00822B8B" w:rsidRPr="00822B8B">
        <w:rPr>
          <w:rFonts w:ascii="Arial Narrow" w:hAnsi="Arial Narrow"/>
          <w:bCs/>
          <w:sz w:val="22"/>
          <w:szCs w:val="22"/>
        </w:rPr>
        <w:t xml:space="preserve">2,384,833.17 </w:t>
      </w:r>
      <w:r w:rsidRPr="00434968">
        <w:rPr>
          <w:rFonts w:ascii="Arial Narrow" w:hAnsi="Arial Narrow"/>
          <w:bCs/>
          <w:sz w:val="22"/>
          <w:szCs w:val="22"/>
        </w:rPr>
        <w:t>(</w:t>
      </w:r>
      <w:r w:rsidR="005A5DF9">
        <w:rPr>
          <w:rFonts w:ascii="Arial Narrow" w:hAnsi="Arial Narrow"/>
          <w:bCs/>
          <w:sz w:val="22"/>
          <w:szCs w:val="22"/>
        </w:rPr>
        <w:t xml:space="preserve">dos </w:t>
      </w:r>
      <w:r w:rsidR="00DB176D">
        <w:rPr>
          <w:rFonts w:ascii="Arial Narrow" w:hAnsi="Arial Narrow"/>
          <w:bCs/>
          <w:sz w:val="22"/>
          <w:szCs w:val="22"/>
        </w:rPr>
        <w:t xml:space="preserve">millones </w:t>
      </w:r>
      <w:r w:rsidR="00822B8B">
        <w:rPr>
          <w:rFonts w:ascii="Arial Narrow" w:hAnsi="Arial Narrow"/>
          <w:bCs/>
          <w:sz w:val="22"/>
          <w:szCs w:val="22"/>
        </w:rPr>
        <w:t>trescientos ochenta y cuatro mil ochocientos treinta y tres</w:t>
      </w:r>
      <w:r w:rsidR="00DB176D">
        <w:rPr>
          <w:rFonts w:ascii="Arial Narrow" w:hAnsi="Arial Narrow"/>
          <w:bCs/>
          <w:sz w:val="22"/>
          <w:szCs w:val="22"/>
        </w:rPr>
        <w:t xml:space="preserve"> </w:t>
      </w:r>
      <w:r w:rsidR="00480167">
        <w:rPr>
          <w:rFonts w:ascii="Arial Narrow" w:hAnsi="Arial Narrow"/>
          <w:bCs/>
          <w:sz w:val="22"/>
          <w:szCs w:val="22"/>
        </w:rPr>
        <w:t xml:space="preserve">pesos </w:t>
      </w:r>
      <w:r w:rsidR="00822B8B">
        <w:rPr>
          <w:rFonts w:ascii="Arial Narrow" w:hAnsi="Arial Narrow"/>
          <w:bCs/>
          <w:sz w:val="22"/>
          <w:szCs w:val="22"/>
        </w:rPr>
        <w:t>17</w:t>
      </w:r>
      <w:r w:rsidRPr="00434968">
        <w:rPr>
          <w:rFonts w:ascii="Arial Narrow" w:hAnsi="Arial Narrow"/>
          <w:bCs/>
          <w:sz w:val="22"/>
          <w:szCs w:val="22"/>
        </w:rPr>
        <w:t>/100 m. n.) corresponden a rendimientos financieros generados por cuentas bancarias de recursos federales.</w:t>
      </w:r>
    </w:p>
    <w:p w:rsidR="00480167" w:rsidRPr="00823DBF" w:rsidRDefault="00480167" w:rsidP="004F13B2">
      <w:pPr>
        <w:pStyle w:val="Sangradetextonormal"/>
        <w:ind w:firstLine="851"/>
        <w:rPr>
          <w:rFonts w:ascii="Arial Narrow" w:hAnsi="Arial Narrow"/>
          <w:bCs/>
          <w:sz w:val="16"/>
          <w:szCs w:val="22"/>
        </w:rPr>
      </w:pPr>
    </w:p>
    <w:p w:rsidR="00822B8B" w:rsidRDefault="00822B8B" w:rsidP="00822B8B">
      <w:pPr>
        <w:pStyle w:val="Sangradetextonormal"/>
        <w:ind w:firstLine="720"/>
        <w:rPr>
          <w:rFonts w:ascii="Arial Narrow" w:hAnsi="Arial Narrow"/>
          <w:bCs/>
          <w:sz w:val="22"/>
          <w:szCs w:val="22"/>
        </w:rPr>
      </w:pPr>
      <w:r>
        <w:rPr>
          <w:rFonts w:ascii="Arial Narrow" w:hAnsi="Arial Narrow"/>
          <w:bCs/>
          <w:sz w:val="22"/>
          <w:szCs w:val="22"/>
        </w:rPr>
        <w:t xml:space="preserve">Se </w:t>
      </w:r>
      <w:r w:rsidR="00DC607A">
        <w:rPr>
          <w:rFonts w:ascii="Arial Narrow" w:hAnsi="Arial Narrow"/>
          <w:bCs/>
          <w:sz w:val="22"/>
          <w:szCs w:val="22"/>
        </w:rPr>
        <w:t xml:space="preserve">muestra una importante </w:t>
      </w:r>
      <w:r>
        <w:rPr>
          <w:rFonts w:ascii="Arial Narrow" w:hAnsi="Arial Narrow"/>
          <w:bCs/>
          <w:sz w:val="22"/>
          <w:szCs w:val="22"/>
        </w:rPr>
        <w:t xml:space="preserve">mejoría de los </w:t>
      </w:r>
      <w:r w:rsidR="00DC607A">
        <w:rPr>
          <w:rFonts w:ascii="Arial Narrow" w:hAnsi="Arial Narrow"/>
          <w:bCs/>
          <w:sz w:val="22"/>
          <w:szCs w:val="22"/>
        </w:rPr>
        <w:t>Productos</w:t>
      </w:r>
      <w:r>
        <w:rPr>
          <w:rFonts w:ascii="Arial Narrow" w:hAnsi="Arial Narrow"/>
          <w:bCs/>
          <w:sz w:val="22"/>
          <w:szCs w:val="22"/>
        </w:rPr>
        <w:t xml:space="preserve"> durante 2022 con respecto a 2021, luego de los efectos económicos de la pandemia por COVID – 19 y </w:t>
      </w:r>
      <w:r w:rsidRPr="00586354">
        <w:rPr>
          <w:rFonts w:ascii="Arial Narrow" w:hAnsi="Arial Narrow"/>
          <w:bCs/>
          <w:sz w:val="22"/>
          <w:szCs w:val="22"/>
        </w:rPr>
        <w:t xml:space="preserve">derivado </w:t>
      </w:r>
      <w:r w:rsidR="005643AA">
        <w:rPr>
          <w:rFonts w:ascii="Arial Narrow" w:hAnsi="Arial Narrow"/>
          <w:bCs/>
          <w:sz w:val="22"/>
          <w:szCs w:val="22"/>
        </w:rPr>
        <w:t xml:space="preserve">del incremento en la recaudación de recursos propios, mismos que al concentrarse en un instrumento financiero </w:t>
      </w:r>
      <w:r w:rsidR="00823DBF">
        <w:rPr>
          <w:rFonts w:ascii="Arial Narrow" w:hAnsi="Arial Narrow"/>
          <w:bCs/>
          <w:sz w:val="22"/>
          <w:szCs w:val="22"/>
        </w:rPr>
        <w:t>productivo específico, para su utilización</w:t>
      </w:r>
      <w:r w:rsidR="00823DBF" w:rsidRPr="00823DBF">
        <w:rPr>
          <w:rFonts w:ascii="Arial Narrow" w:hAnsi="Arial Narrow"/>
          <w:bCs/>
          <w:sz w:val="22"/>
          <w:szCs w:val="22"/>
        </w:rPr>
        <w:t xml:space="preserve"> en </w:t>
      </w:r>
      <w:r w:rsidR="00823DBF">
        <w:rPr>
          <w:rFonts w:ascii="Arial Narrow" w:hAnsi="Arial Narrow"/>
          <w:bCs/>
          <w:sz w:val="22"/>
          <w:szCs w:val="22"/>
        </w:rPr>
        <w:t>inversiones</w:t>
      </w:r>
      <w:r w:rsidR="00823DBF" w:rsidRPr="00823DBF">
        <w:rPr>
          <w:rFonts w:ascii="Arial Narrow" w:hAnsi="Arial Narrow"/>
          <w:bCs/>
          <w:sz w:val="22"/>
          <w:szCs w:val="22"/>
        </w:rPr>
        <w:t xml:space="preserve"> pública</w:t>
      </w:r>
      <w:r w:rsidR="00823DBF">
        <w:rPr>
          <w:rFonts w:ascii="Arial Narrow" w:hAnsi="Arial Narrow"/>
          <w:bCs/>
          <w:sz w:val="22"/>
          <w:szCs w:val="22"/>
        </w:rPr>
        <w:t>s</w:t>
      </w:r>
      <w:r w:rsidR="00823DBF" w:rsidRPr="00823DBF">
        <w:rPr>
          <w:rFonts w:ascii="Arial Narrow" w:hAnsi="Arial Narrow"/>
          <w:bCs/>
          <w:sz w:val="22"/>
          <w:szCs w:val="22"/>
        </w:rPr>
        <w:t xml:space="preserve"> de carácter social</w:t>
      </w:r>
      <w:r w:rsidR="00823DBF">
        <w:rPr>
          <w:rFonts w:ascii="Arial Narrow" w:hAnsi="Arial Narrow"/>
          <w:bCs/>
          <w:sz w:val="22"/>
          <w:szCs w:val="22"/>
        </w:rPr>
        <w:t>, generó mayores intereses bancarios.</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APROVECHAMIENTOS</w:t>
      </w:r>
    </w:p>
    <w:p w:rsidR="0044729F" w:rsidRDefault="0044729F" w:rsidP="007E3960">
      <w:pPr>
        <w:pStyle w:val="Sangradetextonormal"/>
        <w:rPr>
          <w:rFonts w:ascii="Arial Narrow" w:hAnsi="Arial Narrow"/>
          <w:bCs/>
          <w:sz w:val="22"/>
          <w:szCs w:val="22"/>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integrado por los ingresos que percibe el Estado por funciones de derecho público distintos de las contribuciones, originando recursos que significan un aumento del efectivo del sector público, como resultado de sus operaciones normales. </w:t>
      </w:r>
    </w:p>
    <w:p w:rsidR="007E3960" w:rsidRDefault="007E3960" w:rsidP="004833A6">
      <w:pPr>
        <w:pStyle w:val="Sangradetextonormal"/>
        <w:spacing w:line="240" w:lineRule="auto"/>
        <w:rPr>
          <w:rFonts w:ascii="Arial Narrow" w:hAnsi="Arial Narrow"/>
          <w:bCs/>
          <w:sz w:val="22"/>
          <w:szCs w:val="22"/>
        </w:rPr>
      </w:pPr>
    </w:p>
    <w:p w:rsidR="00764B74" w:rsidRDefault="00764B74" w:rsidP="004833A6">
      <w:pPr>
        <w:pStyle w:val="Sangradetextonormal"/>
        <w:spacing w:line="240" w:lineRule="auto"/>
        <w:rPr>
          <w:rFonts w:ascii="Arial Narrow" w:hAnsi="Arial Narrow"/>
          <w:bCs/>
          <w:sz w:val="22"/>
          <w:szCs w:val="22"/>
        </w:rPr>
      </w:pPr>
    </w:p>
    <w:p w:rsidR="007E3960" w:rsidRPr="00AF4F47" w:rsidRDefault="00480167" w:rsidP="007E3960">
      <w:pPr>
        <w:pStyle w:val="Sangradetextonormal"/>
        <w:rPr>
          <w:rFonts w:ascii="Arial Narrow" w:hAnsi="Arial Narrow"/>
          <w:bCs/>
          <w:sz w:val="22"/>
          <w:szCs w:val="22"/>
        </w:rPr>
      </w:pPr>
      <w:r>
        <w:rPr>
          <w:rFonts w:ascii="Arial Narrow" w:hAnsi="Arial Narrow"/>
          <w:bCs/>
          <w:sz w:val="22"/>
          <w:szCs w:val="22"/>
        </w:rPr>
        <w:t>Durante el Ejercicio Fiscal 20</w:t>
      </w:r>
      <w:r w:rsidR="00823DBF">
        <w:rPr>
          <w:rFonts w:ascii="Arial Narrow" w:hAnsi="Arial Narrow"/>
          <w:bCs/>
          <w:sz w:val="22"/>
          <w:szCs w:val="22"/>
        </w:rPr>
        <w:t>22</w:t>
      </w:r>
      <w:r w:rsidR="007E3960" w:rsidRPr="00AF4F47">
        <w:rPr>
          <w:rFonts w:ascii="Arial Narrow" w:hAnsi="Arial Narrow"/>
          <w:bCs/>
          <w:sz w:val="22"/>
          <w:szCs w:val="22"/>
        </w:rPr>
        <w:t>, en este apartado</w:t>
      </w:r>
      <w:r w:rsidR="007E3960">
        <w:rPr>
          <w:rFonts w:ascii="Arial Narrow" w:hAnsi="Arial Narrow"/>
          <w:bCs/>
          <w:sz w:val="22"/>
          <w:szCs w:val="22"/>
        </w:rPr>
        <w:t xml:space="preserve"> de Aprovechamientos </w:t>
      </w:r>
      <w:r w:rsidR="007E3960" w:rsidRPr="00AF4F47">
        <w:rPr>
          <w:rFonts w:ascii="Arial Narrow" w:hAnsi="Arial Narrow"/>
          <w:bCs/>
          <w:sz w:val="22"/>
          <w:szCs w:val="22"/>
        </w:rPr>
        <w:t xml:space="preserve">se </w:t>
      </w:r>
      <w:r w:rsidR="007E3960">
        <w:rPr>
          <w:rFonts w:ascii="Arial Narrow" w:hAnsi="Arial Narrow"/>
          <w:bCs/>
          <w:sz w:val="22"/>
          <w:szCs w:val="22"/>
        </w:rPr>
        <w:t>logró</w:t>
      </w:r>
      <w:r w:rsidR="003B2038">
        <w:rPr>
          <w:rFonts w:ascii="Arial Narrow" w:hAnsi="Arial Narrow"/>
          <w:bCs/>
          <w:sz w:val="22"/>
          <w:szCs w:val="22"/>
        </w:rPr>
        <w:t xml:space="preserve"> </w:t>
      </w:r>
      <w:r w:rsidR="003E5A74">
        <w:rPr>
          <w:rFonts w:ascii="Arial Narrow" w:hAnsi="Arial Narrow"/>
          <w:bCs/>
          <w:sz w:val="22"/>
          <w:szCs w:val="22"/>
        </w:rPr>
        <w:t xml:space="preserve">la obtención de </w:t>
      </w:r>
      <w:r w:rsidR="00B575A7">
        <w:rPr>
          <w:rFonts w:ascii="Arial Narrow" w:hAnsi="Arial Narrow"/>
          <w:bCs/>
          <w:sz w:val="22"/>
          <w:szCs w:val="22"/>
        </w:rPr>
        <w:t xml:space="preserve"> </w:t>
      </w:r>
      <w:r w:rsidR="00823DBF">
        <w:rPr>
          <w:rFonts w:ascii="Arial Narrow" w:hAnsi="Arial Narrow"/>
          <w:bCs/>
          <w:sz w:val="22"/>
          <w:szCs w:val="22"/>
        </w:rPr>
        <w:t xml:space="preserve">                    </w:t>
      </w:r>
      <w:r w:rsidR="00823DBF" w:rsidRPr="00823DBF">
        <w:rPr>
          <w:rFonts w:ascii="Arial Narrow" w:hAnsi="Arial Narrow"/>
          <w:bCs/>
          <w:sz w:val="22"/>
          <w:szCs w:val="22"/>
        </w:rPr>
        <w:t>$</w:t>
      </w:r>
      <w:r w:rsidR="00823DBF">
        <w:rPr>
          <w:rFonts w:ascii="Arial Narrow" w:hAnsi="Arial Narrow"/>
          <w:bCs/>
          <w:sz w:val="22"/>
          <w:szCs w:val="22"/>
        </w:rPr>
        <w:t xml:space="preserve"> </w:t>
      </w:r>
      <w:r w:rsidR="00823DBF" w:rsidRPr="00823DBF">
        <w:rPr>
          <w:rFonts w:ascii="Arial Narrow" w:hAnsi="Arial Narrow"/>
          <w:bCs/>
          <w:sz w:val="22"/>
          <w:szCs w:val="22"/>
        </w:rPr>
        <w:t xml:space="preserve">261,501,482.87 </w:t>
      </w:r>
      <w:r w:rsidR="003B2038">
        <w:rPr>
          <w:rFonts w:ascii="Arial Narrow" w:hAnsi="Arial Narrow"/>
          <w:bCs/>
          <w:sz w:val="22"/>
          <w:szCs w:val="22"/>
        </w:rPr>
        <w:t>(</w:t>
      </w:r>
      <w:r w:rsidR="00823DBF">
        <w:rPr>
          <w:rFonts w:ascii="Arial Narrow" w:hAnsi="Arial Narrow"/>
          <w:bCs/>
          <w:sz w:val="22"/>
          <w:szCs w:val="22"/>
        </w:rPr>
        <w:t>doscientos sesenta y un millones quinientos un mil cuatrocientos ochenta y dos</w:t>
      </w:r>
      <w:r>
        <w:rPr>
          <w:rFonts w:ascii="Arial Narrow" w:hAnsi="Arial Narrow"/>
          <w:bCs/>
          <w:sz w:val="22"/>
          <w:szCs w:val="22"/>
        </w:rPr>
        <w:t xml:space="preserve"> pesos </w:t>
      </w:r>
      <w:r w:rsidR="00823DBF">
        <w:rPr>
          <w:rFonts w:ascii="Arial Narrow" w:hAnsi="Arial Narrow"/>
          <w:bCs/>
          <w:sz w:val="22"/>
          <w:szCs w:val="22"/>
        </w:rPr>
        <w:t>8</w:t>
      </w:r>
      <w:r w:rsidR="00B575A7">
        <w:rPr>
          <w:rFonts w:ascii="Arial Narrow" w:hAnsi="Arial Narrow"/>
          <w:bCs/>
          <w:sz w:val="22"/>
          <w:szCs w:val="22"/>
        </w:rPr>
        <w:t>7</w:t>
      </w:r>
      <w:r w:rsidR="007E3960">
        <w:rPr>
          <w:rFonts w:ascii="Arial Narrow" w:hAnsi="Arial Narrow"/>
          <w:bCs/>
          <w:sz w:val="22"/>
          <w:szCs w:val="22"/>
        </w:rPr>
        <w:t xml:space="preserve">/100 m. n.), con el desglose que se presenta a continuación: </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28" type="#_x0000_t75" style="position:absolute;left:0;text-align:left;margin-left:23.75pt;margin-top:19.3pt;width:409.5pt;height:197.7pt;z-index:253011968;mso-position-horizontal-relative:text;mso-position-vertical-relative:text">
            <v:imagedata r:id="rId61" o:title=""/>
          </v:shape>
          <o:OLEObject Type="Embed" ProgID="Excel.Sheet.12" ShapeID="_x0000_s1528" DrawAspect="Content" ObjectID="_1744323798" r:id="rId62"/>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BE4B02" w:rsidRDefault="00BE4B02" w:rsidP="004833A6">
      <w:pPr>
        <w:pStyle w:val="Sangradetextonormal"/>
        <w:spacing w:line="240" w:lineRule="auto"/>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3E5A74" w:rsidRDefault="003E5A74" w:rsidP="007E3960">
      <w:pPr>
        <w:pStyle w:val="Sangradetextonormal"/>
        <w:ind w:firstLine="708"/>
        <w:rPr>
          <w:rFonts w:ascii="Arial Narrow" w:hAnsi="Arial Narrow"/>
          <w:bCs/>
          <w:sz w:val="22"/>
          <w:szCs w:val="22"/>
        </w:rPr>
      </w:pPr>
    </w:p>
    <w:p w:rsidR="00764B74" w:rsidRDefault="00764B74" w:rsidP="007E3960">
      <w:pPr>
        <w:pStyle w:val="Sangradetextonormal"/>
        <w:ind w:firstLine="708"/>
        <w:rPr>
          <w:rFonts w:ascii="Arial Narrow" w:hAnsi="Arial Narrow"/>
          <w:bCs/>
          <w:sz w:val="22"/>
          <w:szCs w:val="22"/>
        </w:rPr>
      </w:pPr>
    </w:p>
    <w:p w:rsidR="00823DBF" w:rsidRDefault="00823DBF" w:rsidP="007E3960">
      <w:pPr>
        <w:pStyle w:val="Sangradetextonormal"/>
        <w:ind w:firstLine="708"/>
        <w:rPr>
          <w:rFonts w:ascii="Arial Narrow" w:hAnsi="Arial Narrow"/>
          <w:bCs/>
          <w:sz w:val="22"/>
          <w:szCs w:val="22"/>
        </w:rPr>
      </w:pPr>
    </w:p>
    <w:p w:rsidR="00823DBF" w:rsidRDefault="00823DBF" w:rsidP="007E3960">
      <w:pPr>
        <w:pStyle w:val="Sangradetextonormal"/>
        <w:ind w:firstLine="708"/>
        <w:rPr>
          <w:rFonts w:ascii="Arial Narrow" w:hAnsi="Arial Narrow"/>
          <w:bCs/>
          <w:sz w:val="22"/>
          <w:szCs w:val="22"/>
        </w:rPr>
      </w:pPr>
    </w:p>
    <w:p w:rsidR="00132FD7" w:rsidRDefault="00132FD7" w:rsidP="007E3960">
      <w:pPr>
        <w:pStyle w:val="Sangradetextonormal"/>
        <w:ind w:firstLine="708"/>
        <w:rPr>
          <w:rFonts w:ascii="Arial Narrow" w:hAnsi="Arial Narrow"/>
          <w:bCs/>
          <w:sz w:val="22"/>
          <w:szCs w:val="22"/>
        </w:rPr>
      </w:pPr>
    </w:p>
    <w:p w:rsidR="007E3960" w:rsidRDefault="007E3960" w:rsidP="007E3960">
      <w:pPr>
        <w:pStyle w:val="Sangradetextonormal"/>
        <w:ind w:firstLine="708"/>
        <w:rPr>
          <w:rFonts w:ascii="Arial Narrow" w:hAnsi="Arial Narrow"/>
          <w:bCs/>
          <w:sz w:val="22"/>
          <w:szCs w:val="22"/>
        </w:rPr>
      </w:pPr>
      <w:r>
        <w:rPr>
          <w:rFonts w:ascii="Arial Narrow" w:hAnsi="Arial Narrow"/>
          <w:bCs/>
          <w:sz w:val="22"/>
          <w:szCs w:val="22"/>
        </w:rPr>
        <w:t>En este caso y como se aprecia en el cuadro anterior,</w:t>
      </w:r>
      <w:r w:rsidR="001D29C1">
        <w:rPr>
          <w:rFonts w:ascii="Arial Narrow" w:hAnsi="Arial Narrow"/>
          <w:bCs/>
          <w:sz w:val="22"/>
          <w:szCs w:val="22"/>
        </w:rPr>
        <w:t xml:space="preserve"> </w:t>
      </w:r>
      <w:r w:rsidR="003B2038">
        <w:rPr>
          <w:rFonts w:ascii="Arial Narrow" w:hAnsi="Arial Narrow"/>
          <w:bCs/>
          <w:sz w:val="22"/>
          <w:szCs w:val="22"/>
        </w:rPr>
        <w:t>destaca</w:t>
      </w:r>
      <w:r w:rsidR="004F13B2">
        <w:rPr>
          <w:rFonts w:ascii="Arial Narrow" w:hAnsi="Arial Narrow"/>
          <w:bCs/>
          <w:sz w:val="22"/>
          <w:szCs w:val="22"/>
        </w:rPr>
        <w:t xml:space="preserve"> por su cuantía </w:t>
      </w:r>
      <w:r>
        <w:rPr>
          <w:rFonts w:ascii="Arial Narrow" w:hAnsi="Arial Narrow"/>
          <w:bCs/>
          <w:sz w:val="22"/>
          <w:szCs w:val="22"/>
        </w:rPr>
        <w:t xml:space="preserve">la cifra obtenida por </w:t>
      </w:r>
      <w:r w:rsidR="00132FD7">
        <w:rPr>
          <w:rFonts w:ascii="Arial Narrow" w:hAnsi="Arial Narrow"/>
          <w:bCs/>
          <w:sz w:val="22"/>
          <w:szCs w:val="22"/>
        </w:rPr>
        <w:t>Reintegros</w:t>
      </w:r>
      <w:r w:rsidR="003E5A74">
        <w:rPr>
          <w:rFonts w:ascii="Arial Narrow" w:hAnsi="Arial Narrow"/>
          <w:bCs/>
          <w:sz w:val="22"/>
          <w:szCs w:val="22"/>
        </w:rPr>
        <w:t xml:space="preserve"> de </w:t>
      </w:r>
      <w:r w:rsidR="00B575A7">
        <w:rPr>
          <w:rFonts w:ascii="Arial Narrow" w:hAnsi="Arial Narrow"/>
          <w:bCs/>
          <w:sz w:val="22"/>
          <w:szCs w:val="22"/>
        </w:rPr>
        <w:t xml:space="preserve">$ </w:t>
      </w:r>
      <w:r w:rsidR="00132FD7" w:rsidRPr="00132FD7">
        <w:rPr>
          <w:rFonts w:ascii="Arial Narrow" w:hAnsi="Arial Narrow"/>
          <w:bCs/>
          <w:sz w:val="22"/>
          <w:szCs w:val="22"/>
        </w:rPr>
        <w:t xml:space="preserve">226,874,918.18 </w:t>
      </w:r>
      <w:r>
        <w:rPr>
          <w:rFonts w:ascii="Arial Narrow" w:hAnsi="Arial Narrow"/>
          <w:bCs/>
          <w:sz w:val="22"/>
          <w:szCs w:val="22"/>
        </w:rPr>
        <w:t>(</w:t>
      </w:r>
      <w:r w:rsidR="00132FD7">
        <w:rPr>
          <w:rFonts w:ascii="Arial Narrow" w:hAnsi="Arial Narrow"/>
          <w:bCs/>
          <w:sz w:val="22"/>
          <w:szCs w:val="22"/>
        </w:rPr>
        <w:t xml:space="preserve">doscientos veintiséis millones ochocientos setenta y cuatro mil novecientos dieciocho </w:t>
      </w:r>
      <w:r w:rsidR="00480167">
        <w:rPr>
          <w:rFonts w:ascii="Arial Narrow" w:hAnsi="Arial Narrow"/>
          <w:bCs/>
          <w:sz w:val="22"/>
          <w:szCs w:val="22"/>
        </w:rPr>
        <w:t xml:space="preserve">pesos </w:t>
      </w:r>
      <w:r w:rsidR="00132FD7">
        <w:rPr>
          <w:rFonts w:ascii="Arial Narrow" w:hAnsi="Arial Narrow"/>
          <w:bCs/>
          <w:sz w:val="22"/>
          <w:szCs w:val="22"/>
        </w:rPr>
        <w:t>18</w:t>
      </w:r>
      <w:r>
        <w:rPr>
          <w:rFonts w:ascii="Arial Narrow" w:hAnsi="Arial Narrow"/>
          <w:bCs/>
          <w:sz w:val="22"/>
          <w:szCs w:val="22"/>
        </w:rPr>
        <w:t>/100 m. n.)</w:t>
      </w:r>
      <w:r w:rsidR="003B2038">
        <w:rPr>
          <w:rFonts w:ascii="Arial Narrow" w:hAnsi="Arial Narrow"/>
          <w:bCs/>
          <w:sz w:val="22"/>
          <w:szCs w:val="22"/>
        </w:rPr>
        <w:t xml:space="preserve">, </w:t>
      </w:r>
      <w:r w:rsidR="00132FD7">
        <w:rPr>
          <w:rFonts w:ascii="Arial Narrow" w:hAnsi="Arial Narrow"/>
          <w:bCs/>
          <w:sz w:val="22"/>
          <w:szCs w:val="22"/>
        </w:rPr>
        <w:t>que corresponde fundamentalmente a devoluciones de recursos por concepto de economías presupuestales de los entes públicos, tratándose de importes no comprometidos o devengados por las instancias gubernamentales respectivas.</w:t>
      </w:r>
    </w:p>
    <w:p w:rsidR="007E3960" w:rsidRPr="00AF4F47" w:rsidRDefault="007E3960" w:rsidP="007E3960">
      <w:pPr>
        <w:pStyle w:val="Sangradetextonormal"/>
        <w:spacing w:line="240" w:lineRule="auto"/>
        <w:ind w:firstLine="284"/>
        <w:jc w:val="center"/>
        <w:rPr>
          <w:rFonts w:ascii="Arial Narrow" w:hAnsi="Arial Narrow"/>
          <w:b/>
          <w:szCs w:val="28"/>
        </w:rPr>
      </w:pPr>
      <w:r w:rsidRPr="00AF4F47">
        <w:rPr>
          <w:rFonts w:ascii="Arial Narrow" w:hAnsi="Arial Narrow"/>
          <w:b/>
          <w:szCs w:val="28"/>
        </w:rPr>
        <w:lastRenderedPageBreak/>
        <w:t xml:space="preserve">INGRESOS POR VENTA DE BIENES Y </w:t>
      </w:r>
      <w:r w:rsidR="008711A9">
        <w:rPr>
          <w:rFonts w:ascii="Arial Narrow" w:hAnsi="Arial Narrow"/>
          <w:b/>
          <w:szCs w:val="28"/>
        </w:rPr>
        <w:t xml:space="preserve">PRESTACIÓN DE </w:t>
      </w:r>
      <w:r w:rsidRPr="00AF4F47">
        <w:rPr>
          <w:rFonts w:ascii="Arial Narrow" w:hAnsi="Arial Narrow"/>
          <w:b/>
          <w:szCs w:val="28"/>
        </w:rPr>
        <w:t xml:space="preserve">SERVICIOS </w:t>
      </w:r>
    </w:p>
    <w:p w:rsidR="007E3960" w:rsidRPr="00BD7CB3" w:rsidRDefault="007E3960" w:rsidP="00134CD6">
      <w:pPr>
        <w:pStyle w:val="Sangradetextonormal"/>
        <w:spacing w:line="240" w:lineRule="auto"/>
        <w:rPr>
          <w:rFonts w:ascii="Arial Narrow" w:hAnsi="Arial Narrow"/>
          <w:sz w:val="24"/>
        </w:rPr>
      </w:pPr>
    </w:p>
    <w:p w:rsidR="007E3960" w:rsidRPr="00AF4F47" w:rsidRDefault="007E3960" w:rsidP="00BD7CB3">
      <w:pPr>
        <w:pStyle w:val="Sangradetextonormal"/>
        <w:rPr>
          <w:rFonts w:ascii="Arial Narrow" w:hAnsi="Arial Narrow"/>
          <w:bCs/>
          <w:sz w:val="22"/>
          <w:szCs w:val="22"/>
        </w:rPr>
      </w:pPr>
      <w:r w:rsidRPr="00AF4F47">
        <w:rPr>
          <w:rFonts w:ascii="Arial Narrow" w:hAnsi="Arial Narrow"/>
          <w:bCs/>
          <w:sz w:val="22"/>
          <w:szCs w:val="22"/>
        </w:rPr>
        <w:t xml:space="preserve">Este rubro está constituido por los ingresos relacionados con la venta de bienes y servicios de organismos descentralizados </w:t>
      </w:r>
      <w:r w:rsidR="008711A9">
        <w:rPr>
          <w:rFonts w:ascii="Arial Narrow" w:hAnsi="Arial Narrow"/>
          <w:bCs/>
          <w:sz w:val="22"/>
          <w:szCs w:val="22"/>
        </w:rPr>
        <w:t>y otras instancias</w:t>
      </w:r>
      <w:r w:rsidR="00A54155">
        <w:rPr>
          <w:rFonts w:ascii="Arial Narrow" w:hAnsi="Arial Narrow"/>
          <w:bCs/>
          <w:sz w:val="22"/>
          <w:szCs w:val="22"/>
        </w:rPr>
        <w:t>,</w:t>
      </w:r>
      <w:r w:rsidRPr="00AF4F47">
        <w:rPr>
          <w:rFonts w:ascii="Arial Narrow" w:hAnsi="Arial Narrow"/>
          <w:bCs/>
          <w:sz w:val="22"/>
          <w:szCs w:val="22"/>
        </w:rPr>
        <w:t xml:space="preserve"> derivados del obj</w:t>
      </w:r>
      <w:r w:rsidR="00BD7CB3">
        <w:rPr>
          <w:rFonts w:ascii="Arial Narrow" w:hAnsi="Arial Narrow"/>
          <w:bCs/>
          <w:sz w:val="22"/>
          <w:szCs w:val="22"/>
        </w:rPr>
        <w:t>eto para el que fueron creados, por lo que e</w:t>
      </w:r>
      <w:r w:rsidR="006351CC">
        <w:rPr>
          <w:rFonts w:ascii="Arial Narrow" w:hAnsi="Arial Narrow"/>
          <w:bCs/>
          <w:sz w:val="22"/>
          <w:szCs w:val="22"/>
        </w:rPr>
        <w:t>n 20</w:t>
      </w:r>
      <w:r w:rsidR="00785C3A">
        <w:rPr>
          <w:rFonts w:ascii="Arial Narrow" w:hAnsi="Arial Narrow"/>
          <w:bCs/>
          <w:sz w:val="22"/>
          <w:szCs w:val="22"/>
        </w:rPr>
        <w:t>22</w:t>
      </w:r>
      <w:r w:rsidR="00BD7CB3">
        <w:rPr>
          <w:rFonts w:ascii="Arial Narrow" w:hAnsi="Arial Narrow"/>
          <w:bCs/>
          <w:sz w:val="22"/>
          <w:szCs w:val="22"/>
        </w:rPr>
        <w:t xml:space="preserve"> </w:t>
      </w:r>
      <w:r>
        <w:rPr>
          <w:rFonts w:ascii="Arial Narrow" w:hAnsi="Arial Narrow"/>
          <w:bCs/>
          <w:sz w:val="22"/>
          <w:szCs w:val="22"/>
        </w:rPr>
        <w:t xml:space="preserve">se recibieron recursos por un </w:t>
      </w:r>
      <w:r w:rsidR="00764B74">
        <w:rPr>
          <w:rFonts w:ascii="Arial Narrow" w:hAnsi="Arial Narrow"/>
          <w:bCs/>
          <w:sz w:val="22"/>
          <w:szCs w:val="22"/>
        </w:rPr>
        <w:t xml:space="preserve">total de $ </w:t>
      </w:r>
      <w:r w:rsidR="00132FD7" w:rsidRPr="00132FD7">
        <w:rPr>
          <w:rFonts w:ascii="Arial Narrow" w:hAnsi="Arial Narrow"/>
          <w:bCs/>
          <w:sz w:val="22"/>
          <w:szCs w:val="22"/>
        </w:rPr>
        <w:t>142</w:t>
      </w:r>
      <w:proofErr w:type="gramStart"/>
      <w:r w:rsidR="00132FD7" w:rsidRPr="00132FD7">
        <w:rPr>
          <w:rFonts w:ascii="Arial Narrow" w:hAnsi="Arial Narrow"/>
          <w:bCs/>
          <w:sz w:val="22"/>
          <w:szCs w:val="22"/>
        </w:rPr>
        <w:t>,810,480.21</w:t>
      </w:r>
      <w:proofErr w:type="gramEnd"/>
      <w:r w:rsidR="00132FD7" w:rsidRPr="00132FD7">
        <w:rPr>
          <w:rFonts w:ascii="Arial Narrow" w:hAnsi="Arial Narrow"/>
          <w:bCs/>
          <w:sz w:val="22"/>
          <w:szCs w:val="22"/>
        </w:rPr>
        <w:t xml:space="preserve"> </w:t>
      </w:r>
      <w:r>
        <w:rPr>
          <w:rFonts w:ascii="Arial Narrow" w:hAnsi="Arial Narrow"/>
          <w:bCs/>
          <w:sz w:val="22"/>
          <w:szCs w:val="22"/>
        </w:rPr>
        <w:t>(</w:t>
      </w:r>
      <w:r w:rsidR="006B22BE">
        <w:rPr>
          <w:rFonts w:ascii="Arial Narrow" w:hAnsi="Arial Narrow"/>
          <w:bCs/>
          <w:sz w:val="22"/>
          <w:szCs w:val="22"/>
        </w:rPr>
        <w:t xml:space="preserve">ciento </w:t>
      </w:r>
      <w:r w:rsidR="00132FD7">
        <w:rPr>
          <w:rFonts w:ascii="Arial Narrow" w:hAnsi="Arial Narrow"/>
          <w:bCs/>
          <w:sz w:val="22"/>
          <w:szCs w:val="22"/>
        </w:rPr>
        <w:t xml:space="preserve">cuarenta y dos millones ochocientos diez mil cuatrocientos ochenta </w:t>
      </w:r>
      <w:r w:rsidR="006351CC">
        <w:rPr>
          <w:rFonts w:ascii="Arial Narrow" w:hAnsi="Arial Narrow"/>
          <w:bCs/>
          <w:sz w:val="22"/>
          <w:szCs w:val="22"/>
        </w:rPr>
        <w:t xml:space="preserve">pesos </w:t>
      </w:r>
      <w:r w:rsidR="00132FD7">
        <w:rPr>
          <w:rFonts w:ascii="Arial Narrow" w:hAnsi="Arial Narrow"/>
          <w:bCs/>
          <w:sz w:val="22"/>
          <w:szCs w:val="22"/>
        </w:rPr>
        <w:t>21</w:t>
      </w:r>
      <w:r>
        <w:rPr>
          <w:rFonts w:ascii="Arial Narrow" w:hAnsi="Arial Narrow"/>
          <w:bCs/>
          <w:sz w:val="22"/>
          <w:szCs w:val="22"/>
        </w:rPr>
        <w:t xml:space="preserve">/100 m. n.), </w:t>
      </w:r>
      <w:r w:rsidR="00BD7CB3">
        <w:rPr>
          <w:rFonts w:ascii="Arial Narrow" w:hAnsi="Arial Narrow"/>
          <w:bCs/>
          <w:sz w:val="22"/>
          <w:szCs w:val="22"/>
        </w:rPr>
        <w:t>como se desglosa a continuación:</w:t>
      </w:r>
    </w:p>
    <w:p w:rsidR="007E3960" w:rsidRPr="00B56316" w:rsidRDefault="00785C3A" w:rsidP="007E3960">
      <w:pPr>
        <w:pStyle w:val="Sangradetextonormal"/>
        <w:spacing w:line="240" w:lineRule="exact"/>
        <w:ind w:firstLine="720"/>
        <w:rPr>
          <w:rFonts w:ascii="Arial Narrow" w:hAnsi="Arial Narrow"/>
          <w:b/>
          <w:bCs/>
          <w:sz w:val="32"/>
        </w:rPr>
      </w:pPr>
      <w:r>
        <w:rPr>
          <w:rFonts w:ascii="Arial Narrow" w:hAnsi="Arial Narrow"/>
          <w:b/>
          <w:bCs/>
          <w:noProof/>
          <w:sz w:val="32"/>
        </w:rPr>
        <w:pict>
          <v:shape id="_x0000_s1529" type="#_x0000_t75" style="position:absolute;left:0;text-align:left;margin-left:58.95pt;margin-top:2.9pt;width:362.95pt;height:292.4pt;z-index:253014016;mso-position-horizontal-relative:text;mso-position-vertical-relative:text">
            <v:imagedata r:id="rId63" o:title=""/>
          </v:shape>
          <o:OLEObject Type="Embed" ProgID="Excel.Sheet.12" ShapeID="_x0000_s1529" DrawAspect="Content" ObjectID="_1744323799" r:id="rId64"/>
        </w:pict>
      </w:r>
    </w:p>
    <w:p w:rsidR="007E3960" w:rsidRDefault="007E3960" w:rsidP="007E3960">
      <w:pPr>
        <w:pStyle w:val="Sangradetextonormal"/>
        <w:ind w:left="708" w:firstLine="0"/>
        <w:rPr>
          <w:rFonts w:ascii="Arial Narrow" w:hAnsi="Arial Narrow"/>
          <w:noProof/>
          <w:lang w:val="es-MX" w:eastAsia="es-MX"/>
        </w:rPr>
      </w:pPr>
    </w:p>
    <w:p w:rsidR="007E3960" w:rsidRDefault="007E3960" w:rsidP="007E3960">
      <w:pPr>
        <w:pStyle w:val="Sangradetextonormal"/>
        <w:ind w:left="708" w:firstLine="0"/>
        <w:rPr>
          <w:rFonts w:ascii="Arial Narrow" w:hAnsi="Arial Narrow"/>
          <w:noProof/>
          <w:lang w:val="es-MX" w:eastAsia="es-MX"/>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auto"/>
        <w:ind w:left="709" w:firstLine="0"/>
        <w:rPr>
          <w:rFonts w:ascii="Arial Narrow" w:hAnsi="Arial Narrow"/>
          <w:b/>
          <w:bCs/>
          <w:sz w:val="32"/>
        </w:rPr>
      </w:pPr>
    </w:p>
    <w:p w:rsidR="00764B74" w:rsidRPr="00B56316" w:rsidRDefault="00764B74" w:rsidP="007E3960">
      <w:pPr>
        <w:pStyle w:val="Sangradetextonormal"/>
        <w:spacing w:line="240" w:lineRule="auto"/>
        <w:ind w:left="709" w:firstLine="0"/>
        <w:rPr>
          <w:rFonts w:ascii="Arial Narrow" w:hAnsi="Arial Narrow"/>
          <w:b/>
          <w:bCs/>
          <w:sz w:val="32"/>
        </w:rPr>
      </w:pPr>
    </w:p>
    <w:p w:rsidR="008711A9" w:rsidRDefault="008711A9" w:rsidP="007E3960">
      <w:pPr>
        <w:pStyle w:val="Sangradetextonormal"/>
        <w:ind w:firstLine="708"/>
        <w:rPr>
          <w:rFonts w:ascii="Arial Narrow" w:hAnsi="Arial Narrow"/>
          <w:bCs/>
          <w:sz w:val="22"/>
          <w:szCs w:val="22"/>
        </w:rPr>
      </w:pPr>
    </w:p>
    <w:p w:rsidR="007E3960" w:rsidRPr="00AF4F47" w:rsidRDefault="00BD7CB3" w:rsidP="007E3960">
      <w:pPr>
        <w:pStyle w:val="Sangradetextonormal"/>
        <w:ind w:firstLine="708"/>
        <w:rPr>
          <w:rFonts w:ascii="Arial Narrow" w:hAnsi="Arial Narrow"/>
          <w:bCs/>
          <w:sz w:val="22"/>
          <w:szCs w:val="22"/>
        </w:rPr>
      </w:pPr>
      <w:r>
        <w:rPr>
          <w:rFonts w:ascii="Arial Narrow" w:hAnsi="Arial Narrow"/>
          <w:bCs/>
          <w:sz w:val="22"/>
          <w:szCs w:val="22"/>
        </w:rPr>
        <w:t xml:space="preserve">En dicho cuadro </w:t>
      </w:r>
      <w:r w:rsidR="007E3960" w:rsidRPr="00AF4F47">
        <w:rPr>
          <w:rFonts w:ascii="Arial Narrow" w:hAnsi="Arial Narrow"/>
          <w:bCs/>
          <w:sz w:val="22"/>
          <w:szCs w:val="22"/>
        </w:rPr>
        <w:t xml:space="preserve">sobresalen los </w:t>
      </w:r>
      <w:r w:rsidR="00E52DC3">
        <w:rPr>
          <w:rFonts w:ascii="Arial Narrow" w:hAnsi="Arial Narrow"/>
          <w:bCs/>
          <w:sz w:val="22"/>
          <w:szCs w:val="22"/>
        </w:rPr>
        <w:t>recursos</w:t>
      </w:r>
      <w:r w:rsidR="007E3960" w:rsidRPr="00AF4F47">
        <w:rPr>
          <w:rFonts w:ascii="Arial Narrow" w:hAnsi="Arial Narrow"/>
          <w:bCs/>
          <w:sz w:val="22"/>
          <w:szCs w:val="22"/>
        </w:rPr>
        <w:t xml:space="preserve"> proven</w:t>
      </w:r>
      <w:r w:rsidR="00764B74">
        <w:rPr>
          <w:rFonts w:ascii="Arial Narrow" w:hAnsi="Arial Narrow"/>
          <w:bCs/>
          <w:sz w:val="22"/>
          <w:szCs w:val="22"/>
        </w:rPr>
        <w:t xml:space="preserve">ientes </w:t>
      </w:r>
      <w:r w:rsidR="00E52DC3">
        <w:rPr>
          <w:rFonts w:ascii="Arial Narrow" w:hAnsi="Arial Narrow"/>
          <w:bCs/>
          <w:sz w:val="22"/>
          <w:szCs w:val="22"/>
        </w:rPr>
        <w:t>del Colegio de Estudios Científicos y Tecnológicos del Estado de Nayarit (CECYTEN)</w:t>
      </w:r>
      <w:r w:rsidR="00764B74">
        <w:rPr>
          <w:rFonts w:ascii="Arial Narrow" w:hAnsi="Arial Narrow"/>
          <w:bCs/>
          <w:sz w:val="22"/>
          <w:szCs w:val="22"/>
        </w:rPr>
        <w:t xml:space="preserve"> </w:t>
      </w:r>
      <w:r>
        <w:rPr>
          <w:rFonts w:ascii="Arial Narrow" w:hAnsi="Arial Narrow"/>
          <w:bCs/>
          <w:sz w:val="22"/>
          <w:szCs w:val="22"/>
        </w:rPr>
        <w:t>por</w:t>
      </w:r>
      <w:r w:rsidR="00E52DC3">
        <w:rPr>
          <w:rFonts w:ascii="Arial Narrow" w:hAnsi="Arial Narrow"/>
          <w:bCs/>
          <w:sz w:val="22"/>
          <w:szCs w:val="22"/>
        </w:rPr>
        <w:t xml:space="preserve"> </w:t>
      </w:r>
      <w:r w:rsidR="00764B74">
        <w:rPr>
          <w:rFonts w:ascii="Arial Narrow" w:hAnsi="Arial Narrow"/>
          <w:bCs/>
          <w:sz w:val="22"/>
          <w:szCs w:val="22"/>
        </w:rPr>
        <w:t xml:space="preserve">$ </w:t>
      </w:r>
      <w:r w:rsidR="00E52DC3" w:rsidRPr="00E52DC3">
        <w:rPr>
          <w:rFonts w:ascii="Arial Narrow" w:hAnsi="Arial Narrow"/>
          <w:bCs/>
          <w:sz w:val="22"/>
          <w:szCs w:val="22"/>
        </w:rPr>
        <w:t xml:space="preserve">24,799,459.41 </w:t>
      </w:r>
      <w:r w:rsidR="00134CD6">
        <w:rPr>
          <w:rFonts w:ascii="Arial Narrow" w:hAnsi="Arial Narrow"/>
          <w:bCs/>
          <w:sz w:val="22"/>
          <w:szCs w:val="22"/>
        </w:rPr>
        <w:t>(</w:t>
      </w:r>
      <w:r w:rsidR="00E52DC3">
        <w:rPr>
          <w:rFonts w:ascii="Arial Narrow" w:hAnsi="Arial Narrow"/>
          <w:bCs/>
          <w:sz w:val="22"/>
          <w:szCs w:val="22"/>
        </w:rPr>
        <w:t>veinticuatro millones setecientos noventa y nueve mil cuatrocientos cincuenta y nueve</w:t>
      </w:r>
      <w:r w:rsidR="00A54155">
        <w:rPr>
          <w:rFonts w:ascii="Arial Narrow" w:hAnsi="Arial Narrow"/>
          <w:bCs/>
          <w:sz w:val="22"/>
          <w:szCs w:val="22"/>
        </w:rPr>
        <w:t xml:space="preserve"> pesos </w:t>
      </w:r>
      <w:r w:rsidR="00E52DC3">
        <w:rPr>
          <w:rFonts w:ascii="Arial Narrow" w:hAnsi="Arial Narrow"/>
          <w:bCs/>
          <w:sz w:val="22"/>
          <w:szCs w:val="22"/>
        </w:rPr>
        <w:t>41/100 m. n.);</w:t>
      </w:r>
      <w:r>
        <w:rPr>
          <w:rFonts w:ascii="Arial Narrow" w:hAnsi="Arial Narrow"/>
          <w:bCs/>
          <w:sz w:val="22"/>
          <w:szCs w:val="22"/>
        </w:rPr>
        <w:t xml:space="preserve"> </w:t>
      </w:r>
      <w:r w:rsidR="00E52DC3">
        <w:rPr>
          <w:rFonts w:ascii="Arial Narrow" w:hAnsi="Arial Narrow"/>
          <w:bCs/>
          <w:sz w:val="22"/>
          <w:szCs w:val="22"/>
        </w:rPr>
        <w:t xml:space="preserve">notándose que el </w:t>
      </w:r>
      <w:r>
        <w:rPr>
          <w:rFonts w:ascii="Arial Narrow" w:hAnsi="Arial Narrow"/>
          <w:bCs/>
          <w:sz w:val="22"/>
          <w:szCs w:val="22"/>
        </w:rPr>
        <w:t>rubro</w:t>
      </w:r>
      <w:r w:rsidR="00E52DC3">
        <w:rPr>
          <w:rFonts w:ascii="Arial Narrow" w:hAnsi="Arial Narrow"/>
          <w:bCs/>
          <w:sz w:val="22"/>
          <w:szCs w:val="22"/>
        </w:rPr>
        <w:t xml:space="preserve"> en general</w:t>
      </w:r>
      <w:r>
        <w:rPr>
          <w:rFonts w:ascii="Arial Narrow" w:hAnsi="Arial Narrow"/>
          <w:bCs/>
          <w:sz w:val="22"/>
          <w:szCs w:val="22"/>
        </w:rPr>
        <w:t xml:space="preserve"> refleja </w:t>
      </w:r>
      <w:r w:rsidR="00E52DC3">
        <w:rPr>
          <w:rFonts w:ascii="Arial Narrow" w:hAnsi="Arial Narrow"/>
          <w:bCs/>
          <w:sz w:val="22"/>
          <w:szCs w:val="22"/>
        </w:rPr>
        <w:t>incremento</w:t>
      </w:r>
      <w:r>
        <w:rPr>
          <w:rFonts w:ascii="Arial Narrow" w:hAnsi="Arial Narrow"/>
          <w:bCs/>
          <w:sz w:val="22"/>
          <w:szCs w:val="22"/>
        </w:rPr>
        <w:t xml:space="preserve"> en </w:t>
      </w:r>
      <w:r w:rsidR="00A54155">
        <w:rPr>
          <w:rFonts w:ascii="Arial Narrow" w:hAnsi="Arial Narrow"/>
          <w:bCs/>
          <w:sz w:val="22"/>
          <w:szCs w:val="22"/>
        </w:rPr>
        <w:t>202</w:t>
      </w:r>
      <w:r w:rsidR="00E52DC3">
        <w:rPr>
          <w:rFonts w:ascii="Arial Narrow" w:hAnsi="Arial Narrow"/>
          <w:bCs/>
          <w:sz w:val="22"/>
          <w:szCs w:val="22"/>
        </w:rPr>
        <w:t>2</w:t>
      </w:r>
      <w:r w:rsidRPr="00BD7CB3">
        <w:rPr>
          <w:rFonts w:ascii="Arial Narrow" w:hAnsi="Arial Narrow"/>
          <w:bCs/>
          <w:sz w:val="22"/>
          <w:szCs w:val="22"/>
        </w:rPr>
        <w:t xml:space="preserve"> con respecto a 20</w:t>
      </w:r>
      <w:r w:rsidR="00E52DC3">
        <w:rPr>
          <w:rFonts w:ascii="Arial Narrow" w:hAnsi="Arial Narrow"/>
          <w:bCs/>
          <w:sz w:val="22"/>
          <w:szCs w:val="22"/>
        </w:rPr>
        <w:t>21</w:t>
      </w:r>
      <w:r w:rsidRPr="00BD7CB3">
        <w:rPr>
          <w:rFonts w:ascii="Arial Narrow" w:hAnsi="Arial Narrow"/>
          <w:bCs/>
          <w:sz w:val="22"/>
          <w:szCs w:val="22"/>
        </w:rPr>
        <w:t xml:space="preserve">, debido </w:t>
      </w:r>
      <w:r w:rsidR="00E52DC3">
        <w:rPr>
          <w:rFonts w:ascii="Arial Narrow" w:hAnsi="Arial Narrow"/>
          <w:bCs/>
          <w:sz w:val="22"/>
          <w:szCs w:val="22"/>
        </w:rPr>
        <w:t>a un mejor cumplimiento de los entes públicos en el entero de sus ingresos propios al Poder Ejecutivo del Estado.</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PARTICIPACIONES</w:t>
      </w:r>
      <w:r w:rsidR="001068B8">
        <w:rPr>
          <w:rFonts w:ascii="Arial Narrow" w:hAnsi="Arial Narrow"/>
          <w:b/>
          <w:szCs w:val="28"/>
        </w:rPr>
        <w:t xml:space="preserve"> E INCENTIVOS ECONÓMICOS</w:t>
      </w:r>
    </w:p>
    <w:p w:rsidR="007E3960" w:rsidRPr="00AF4F47" w:rsidRDefault="007E3960" w:rsidP="00B21E77">
      <w:pPr>
        <w:pStyle w:val="Sangradetextonormal"/>
        <w:rPr>
          <w:rFonts w:ascii="Arial Narrow" w:hAnsi="Arial Narrow"/>
          <w:bCs/>
          <w:sz w:val="22"/>
          <w:szCs w:val="22"/>
        </w:rPr>
      </w:pPr>
      <w:r w:rsidRPr="00AF4F47">
        <w:rPr>
          <w:rFonts w:ascii="Arial Narrow" w:hAnsi="Arial Narrow"/>
          <w:bCs/>
          <w:sz w:val="22"/>
          <w:szCs w:val="22"/>
        </w:rPr>
        <w:t>Este rubro está compuesto por los ingresos de las Entidades Federativas y Municipios que se derivan del Sistema N</w:t>
      </w:r>
      <w:r w:rsidR="00B21E77">
        <w:rPr>
          <w:rFonts w:ascii="Arial Narrow" w:hAnsi="Arial Narrow"/>
          <w:bCs/>
          <w:sz w:val="22"/>
          <w:szCs w:val="22"/>
        </w:rPr>
        <w:t>acional de Coordinación Fiscal</w:t>
      </w:r>
      <w:r w:rsidR="006351CC">
        <w:rPr>
          <w:rFonts w:ascii="Arial Narrow" w:hAnsi="Arial Narrow"/>
          <w:bCs/>
          <w:sz w:val="22"/>
          <w:szCs w:val="22"/>
        </w:rPr>
        <w:t>,</w:t>
      </w:r>
      <w:r w:rsidR="00B21E77">
        <w:rPr>
          <w:rFonts w:ascii="Arial Narrow" w:hAnsi="Arial Narrow"/>
          <w:bCs/>
          <w:sz w:val="22"/>
          <w:szCs w:val="22"/>
        </w:rPr>
        <w:t xml:space="preserve"> en este sentido, durante </w:t>
      </w:r>
      <w:r w:rsidR="006351CC">
        <w:rPr>
          <w:rFonts w:ascii="Arial Narrow" w:hAnsi="Arial Narrow"/>
          <w:bCs/>
          <w:sz w:val="22"/>
          <w:szCs w:val="22"/>
        </w:rPr>
        <w:t>el Ejercicio Fiscal 20</w:t>
      </w:r>
      <w:r w:rsidR="00E52DC3">
        <w:rPr>
          <w:rFonts w:ascii="Arial Narrow" w:hAnsi="Arial Narrow"/>
          <w:bCs/>
          <w:sz w:val="22"/>
          <w:szCs w:val="22"/>
        </w:rPr>
        <w:t>22</w:t>
      </w:r>
      <w:r>
        <w:rPr>
          <w:rFonts w:ascii="Arial Narrow" w:hAnsi="Arial Narrow"/>
          <w:bCs/>
          <w:sz w:val="22"/>
          <w:szCs w:val="22"/>
        </w:rPr>
        <w:t xml:space="preserve"> se recibieron </w:t>
      </w:r>
      <w:r w:rsidRPr="00AF4F47">
        <w:rPr>
          <w:rFonts w:ascii="Arial Narrow" w:hAnsi="Arial Narrow"/>
          <w:bCs/>
          <w:sz w:val="22"/>
          <w:szCs w:val="22"/>
        </w:rPr>
        <w:t>recursos</w:t>
      </w:r>
      <w:r>
        <w:rPr>
          <w:rFonts w:ascii="Arial Narrow" w:hAnsi="Arial Narrow"/>
          <w:bCs/>
          <w:sz w:val="22"/>
          <w:szCs w:val="22"/>
        </w:rPr>
        <w:t xml:space="preserve"> por </w:t>
      </w:r>
      <w:r w:rsidR="00380133">
        <w:rPr>
          <w:rFonts w:ascii="Arial Narrow" w:hAnsi="Arial Narrow"/>
          <w:bCs/>
          <w:sz w:val="22"/>
          <w:szCs w:val="22"/>
        </w:rPr>
        <w:t xml:space="preserve">$ </w:t>
      </w:r>
      <w:r w:rsidR="001068B8" w:rsidRPr="001068B8">
        <w:rPr>
          <w:rFonts w:ascii="Arial Narrow" w:hAnsi="Arial Narrow"/>
          <w:bCs/>
          <w:sz w:val="22"/>
          <w:szCs w:val="22"/>
        </w:rPr>
        <w:t xml:space="preserve">10,399,496,744.88 </w:t>
      </w:r>
      <w:r w:rsidR="00211DF9">
        <w:rPr>
          <w:rFonts w:ascii="Arial Narrow" w:hAnsi="Arial Narrow"/>
          <w:bCs/>
          <w:sz w:val="22"/>
          <w:szCs w:val="22"/>
        </w:rPr>
        <w:t>(</w:t>
      </w:r>
      <w:r w:rsidR="001068B8">
        <w:rPr>
          <w:rFonts w:ascii="Arial Narrow" w:hAnsi="Arial Narrow"/>
          <w:bCs/>
          <w:sz w:val="22"/>
          <w:szCs w:val="22"/>
        </w:rPr>
        <w:t>diez mil trescientos noventa y nueve millones cuatrocientos noventa y seis mil setecientos cuarenta y cuatro</w:t>
      </w:r>
      <w:r w:rsidR="00A54155">
        <w:rPr>
          <w:rFonts w:ascii="Arial Narrow" w:hAnsi="Arial Narrow"/>
          <w:bCs/>
          <w:sz w:val="22"/>
          <w:szCs w:val="22"/>
        </w:rPr>
        <w:t xml:space="preserve"> </w:t>
      </w:r>
      <w:r w:rsidR="00380133">
        <w:rPr>
          <w:rFonts w:ascii="Arial Narrow" w:hAnsi="Arial Narrow"/>
          <w:bCs/>
          <w:sz w:val="22"/>
          <w:szCs w:val="22"/>
        </w:rPr>
        <w:t xml:space="preserve">pesos </w:t>
      </w:r>
      <w:r w:rsidR="001068B8">
        <w:rPr>
          <w:rFonts w:ascii="Arial Narrow" w:hAnsi="Arial Narrow"/>
          <w:bCs/>
          <w:sz w:val="22"/>
          <w:szCs w:val="22"/>
        </w:rPr>
        <w:t>88</w:t>
      </w:r>
      <w:r>
        <w:rPr>
          <w:rFonts w:ascii="Arial Narrow" w:hAnsi="Arial Narrow"/>
          <w:bCs/>
          <w:sz w:val="22"/>
          <w:szCs w:val="22"/>
        </w:rPr>
        <w:t xml:space="preserve">/100 m. n.), </w:t>
      </w:r>
      <w:r w:rsidR="00E77015">
        <w:rPr>
          <w:rFonts w:ascii="Arial Narrow" w:hAnsi="Arial Narrow"/>
          <w:bCs/>
          <w:sz w:val="22"/>
          <w:szCs w:val="22"/>
        </w:rPr>
        <w:t xml:space="preserve">mismos </w:t>
      </w:r>
      <w:r w:rsidRPr="00AF4F47">
        <w:rPr>
          <w:rFonts w:ascii="Arial Narrow" w:hAnsi="Arial Narrow"/>
          <w:bCs/>
          <w:sz w:val="22"/>
          <w:szCs w:val="22"/>
        </w:rPr>
        <w:t>que se detallan a continuación</w:t>
      </w:r>
      <w:r w:rsidR="00E77015">
        <w:rPr>
          <w:rFonts w:ascii="Arial Narrow" w:hAnsi="Arial Narrow"/>
          <w:bCs/>
          <w:sz w:val="22"/>
          <w:szCs w:val="22"/>
        </w:rPr>
        <w:t>:</w:t>
      </w:r>
    </w:p>
    <w:p w:rsidR="007E3960"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30" type="#_x0000_t75" style="position:absolute;left:0;text-align:left;margin-left:1.1pt;margin-top:6.1pt;width:447.15pt;height:214.4pt;z-index:253016064;mso-position-horizontal-relative:text;mso-position-vertical-relative:text">
            <v:imagedata r:id="rId65" o:title=""/>
          </v:shape>
          <o:OLEObject Type="Embed" ProgID="Excel.Sheet.12" ShapeID="_x0000_s1530" DrawAspect="Content" ObjectID="_1744323800" r:id="rId66"/>
        </w:pict>
      </w:r>
    </w:p>
    <w:p w:rsidR="00B21E77" w:rsidRDefault="00B21E77" w:rsidP="007E3960">
      <w:pPr>
        <w:pStyle w:val="Sangradetextonormal"/>
        <w:ind w:left="708" w:firstLine="0"/>
        <w:rPr>
          <w:rFonts w:ascii="Arial Narrow" w:hAnsi="Arial Narrow"/>
          <w:b/>
          <w:bCs/>
          <w:sz w:val="32"/>
        </w:rPr>
      </w:pPr>
    </w:p>
    <w:p w:rsidR="00B21E77" w:rsidRPr="00B56316" w:rsidRDefault="00B21E77"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E77015" w:rsidRPr="00E77015" w:rsidRDefault="00E77015" w:rsidP="007E3960">
      <w:pPr>
        <w:pStyle w:val="Sangradetextonormal"/>
        <w:ind w:firstLine="708"/>
        <w:rPr>
          <w:rFonts w:ascii="Arial Narrow" w:hAnsi="Arial Narrow"/>
          <w:bCs/>
          <w:sz w:val="14"/>
          <w:szCs w:val="22"/>
        </w:rPr>
      </w:pPr>
    </w:p>
    <w:p w:rsidR="007E3960" w:rsidRPr="00AF4F47"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En el cuadro anterior es</w:t>
      </w:r>
      <w:r>
        <w:rPr>
          <w:rFonts w:ascii="Arial Narrow" w:hAnsi="Arial Narrow"/>
          <w:bCs/>
          <w:sz w:val="22"/>
          <w:szCs w:val="22"/>
        </w:rPr>
        <w:t xml:space="preserve"> significativo</w:t>
      </w:r>
      <w:r w:rsidRPr="00AF4F47">
        <w:rPr>
          <w:rFonts w:ascii="Arial Narrow" w:hAnsi="Arial Narrow"/>
          <w:bCs/>
          <w:sz w:val="22"/>
          <w:szCs w:val="22"/>
        </w:rPr>
        <w:t xml:space="preserve"> el Fondo General de Participaciones con un</w:t>
      </w:r>
      <w:r>
        <w:rPr>
          <w:rFonts w:ascii="Arial Narrow" w:hAnsi="Arial Narrow"/>
          <w:bCs/>
          <w:sz w:val="22"/>
          <w:szCs w:val="22"/>
        </w:rPr>
        <w:t xml:space="preserve"> monto</w:t>
      </w:r>
      <w:r w:rsidRPr="00AF4F47">
        <w:rPr>
          <w:rFonts w:ascii="Arial Narrow" w:hAnsi="Arial Narrow"/>
          <w:bCs/>
          <w:sz w:val="22"/>
          <w:szCs w:val="22"/>
        </w:rPr>
        <w:t xml:space="preserve"> de  </w:t>
      </w:r>
      <w:r>
        <w:rPr>
          <w:rFonts w:ascii="Arial Narrow" w:hAnsi="Arial Narrow"/>
          <w:bCs/>
          <w:sz w:val="22"/>
          <w:szCs w:val="22"/>
        </w:rPr>
        <w:t xml:space="preserve">                               </w:t>
      </w:r>
      <w:r w:rsidRPr="00AF4F47">
        <w:rPr>
          <w:rFonts w:ascii="Arial Narrow" w:hAnsi="Arial Narrow"/>
          <w:bCs/>
          <w:sz w:val="22"/>
          <w:szCs w:val="22"/>
        </w:rPr>
        <w:t>$</w:t>
      </w:r>
      <w:r w:rsidR="00764B74">
        <w:rPr>
          <w:rFonts w:ascii="Arial Narrow" w:hAnsi="Arial Narrow"/>
          <w:bCs/>
          <w:sz w:val="22"/>
          <w:szCs w:val="22"/>
        </w:rPr>
        <w:t xml:space="preserve"> </w:t>
      </w:r>
      <w:r w:rsidR="00E77015" w:rsidRPr="00E77015">
        <w:rPr>
          <w:rFonts w:ascii="Arial Narrow" w:hAnsi="Arial Narrow"/>
          <w:bCs/>
          <w:sz w:val="22"/>
          <w:szCs w:val="22"/>
        </w:rPr>
        <w:t xml:space="preserve">7,037,610,053.38 </w:t>
      </w:r>
      <w:r w:rsidR="00764B74">
        <w:rPr>
          <w:rFonts w:ascii="Arial Narrow" w:hAnsi="Arial Narrow"/>
          <w:bCs/>
          <w:sz w:val="22"/>
          <w:szCs w:val="22"/>
        </w:rPr>
        <w:t>(</w:t>
      </w:r>
      <w:r w:rsidR="00E77015">
        <w:rPr>
          <w:rFonts w:ascii="Arial Narrow" w:hAnsi="Arial Narrow"/>
          <w:bCs/>
          <w:sz w:val="22"/>
          <w:szCs w:val="22"/>
        </w:rPr>
        <w:t xml:space="preserve">siete mil treinta y siete millones seiscientos diez mil cincuenta y tres </w:t>
      </w:r>
      <w:r w:rsidRPr="00AF4F47">
        <w:rPr>
          <w:rFonts w:ascii="Arial Narrow" w:hAnsi="Arial Narrow"/>
          <w:bCs/>
          <w:sz w:val="22"/>
          <w:szCs w:val="22"/>
        </w:rPr>
        <w:t xml:space="preserve">pesos </w:t>
      </w:r>
      <w:r w:rsidR="00E77015">
        <w:rPr>
          <w:rFonts w:ascii="Arial Narrow" w:hAnsi="Arial Narrow"/>
          <w:bCs/>
          <w:sz w:val="22"/>
          <w:szCs w:val="22"/>
        </w:rPr>
        <w:t>38</w:t>
      </w:r>
      <w:r>
        <w:rPr>
          <w:rFonts w:ascii="Arial Narrow" w:hAnsi="Arial Narrow"/>
          <w:bCs/>
          <w:sz w:val="22"/>
          <w:szCs w:val="22"/>
        </w:rPr>
        <w:t>/100 m. n.)</w:t>
      </w:r>
      <w:r w:rsidR="00550B42">
        <w:rPr>
          <w:rFonts w:ascii="Arial Narrow" w:hAnsi="Arial Narrow"/>
          <w:bCs/>
          <w:sz w:val="22"/>
          <w:szCs w:val="22"/>
        </w:rPr>
        <w:t>,</w:t>
      </w:r>
      <w:r>
        <w:rPr>
          <w:rFonts w:ascii="Arial Narrow" w:hAnsi="Arial Narrow"/>
          <w:bCs/>
          <w:sz w:val="22"/>
          <w:szCs w:val="22"/>
        </w:rPr>
        <w:t xml:space="preserve"> del</w:t>
      </w:r>
      <w:r w:rsidRPr="00AF4F47">
        <w:rPr>
          <w:rFonts w:ascii="Arial Narrow" w:hAnsi="Arial Narrow"/>
          <w:bCs/>
          <w:sz w:val="22"/>
          <w:szCs w:val="22"/>
        </w:rPr>
        <w:t xml:space="preserve"> cual un 22.5% es participable a los veinte ayuntamientos de la entidad.</w:t>
      </w:r>
    </w:p>
    <w:p w:rsidR="007E3960" w:rsidRPr="00E77015" w:rsidRDefault="007E3960" w:rsidP="007E3960">
      <w:pPr>
        <w:pStyle w:val="Sangradetextonormal"/>
        <w:spacing w:line="240" w:lineRule="exact"/>
        <w:rPr>
          <w:rFonts w:ascii="Arial Narrow" w:hAnsi="Arial Narrow"/>
          <w:bCs/>
          <w:sz w:val="10"/>
          <w:szCs w:val="25"/>
        </w:rPr>
      </w:pPr>
    </w:p>
    <w:p w:rsidR="007E3960" w:rsidRDefault="007E3960" w:rsidP="007E3960">
      <w:pPr>
        <w:pStyle w:val="Sangradetextonormal"/>
        <w:ind w:firstLine="708"/>
        <w:rPr>
          <w:rFonts w:ascii="Arial Narrow" w:hAnsi="Arial Narrow"/>
          <w:bCs/>
          <w:sz w:val="22"/>
          <w:szCs w:val="22"/>
        </w:rPr>
      </w:pPr>
      <w:r w:rsidRPr="00AF4F47">
        <w:rPr>
          <w:rFonts w:ascii="Arial Narrow" w:hAnsi="Arial Narrow"/>
          <w:bCs/>
          <w:sz w:val="22"/>
          <w:szCs w:val="22"/>
        </w:rPr>
        <w:t xml:space="preserve">En segundo lugar, se </w:t>
      </w:r>
      <w:r w:rsidR="00E77015">
        <w:rPr>
          <w:rFonts w:ascii="Arial Narrow" w:hAnsi="Arial Narrow"/>
          <w:bCs/>
          <w:sz w:val="22"/>
          <w:szCs w:val="22"/>
        </w:rPr>
        <w:t>muestra</w:t>
      </w:r>
      <w:r w:rsidR="00211DF9">
        <w:rPr>
          <w:rFonts w:ascii="Arial Narrow" w:hAnsi="Arial Narrow"/>
          <w:bCs/>
          <w:sz w:val="22"/>
          <w:szCs w:val="22"/>
        </w:rPr>
        <w:t xml:space="preserve"> el Fondo Impuesto Sobre la Renta</w:t>
      </w:r>
      <w:r w:rsidRPr="00AF4F47">
        <w:rPr>
          <w:rFonts w:ascii="Arial Narrow" w:hAnsi="Arial Narrow"/>
          <w:bCs/>
          <w:sz w:val="22"/>
          <w:szCs w:val="22"/>
        </w:rPr>
        <w:t xml:space="preserve"> </w:t>
      </w:r>
      <w:r w:rsidR="00FB787B">
        <w:rPr>
          <w:rFonts w:ascii="Arial Narrow" w:hAnsi="Arial Narrow"/>
          <w:bCs/>
          <w:sz w:val="22"/>
          <w:szCs w:val="22"/>
        </w:rPr>
        <w:t>con u</w:t>
      </w:r>
      <w:r w:rsidR="00764B74">
        <w:rPr>
          <w:rFonts w:ascii="Arial Narrow" w:hAnsi="Arial Narrow"/>
          <w:bCs/>
          <w:sz w:val="22"/>
          <w:szCs w:val="22"/>
        </w:rPr>
        <w:t xml:space="preserve">n importe de  </w:t>
      </w:r>
      <w:r w:rsidR="006374FB">
        <w:rPr>
          <w:rFonts w:ascii="Arial Narrow" w:hAnsi="Arial Narrow"/>
          <w:bCs/>
          <w:sz w:val="22"/>
          <w:szCs w:val="22"/>
        </w:rPr>
        <w:t xml:space="preserve">$ </w:t>
      </w:r>
      <w:r w:rsidR="00E77015" w:rsidRPr="00E77015">
        <w:rPr>
          <w:rFonts w:ascii="Arial Narrow" w:hAnsi="Arial Narrow"/>
          <w:bCs/>
          <w:sz w:val="22"/>
          <w:szCs w:val="22"/>
        </w:rPr>
        <w:t xml:space="preserve">944,029,908.00 </w:t>
      </w:r>
      <w:r>
        <w:rPr>
          <w:rFonts w:ascii="Arial Narrow" w:hAnsi="Arial Narrow"/>
          <w:bCs/>
          <w:sz w:val="22"/>
          <w:szCs w:val="22"/>
        </w:rPr>
        <w:t>(</w:t>
      </w:r>
      <w:r w:rsidR="00E77015">
        <w:rPr>
          <w:rFonts w:ascii="Arial Narrow" w:hAnsi="Arial Narrow"/>
          <w:bCs/>
          <w:sz w:val="22"/>
          <w:szCs w:val="22"/>
        </w:rPr>
        <w:t>novecientos cuarenta y cuatro millones veintinueve mil novecientos ocho</w:t>
      </w:r>
      <w:r>
        <w:rPr>
          <w:rFonts w:ascii="Arial Narrow" w:hAnsi="Arial Narrow"/>
          <w:bCs/>
          <w:sz w:val="22"/>
          <w:szCs w:val="22"/>
        </w:rPr>
        <w:t xml:space="preserve"> </w:t>
      </w:r>
      <w:r w:rsidRPr="00AF4F47">
        <w:rPr>
          <w:rFonts w:ascii="Arial Narrow" w:hAnsi="Arial Narrow"/>
          <w:bCs/>
          <w:sz w:val="22"/>
          <w:szCs w:val="22"/>
        </w:rPr>
        <w:t xml:space="preserve">pesos 00/100 m. n.), </w:t>
      </w:r>
      <w:r>
        <w:rPr>
          <w:rFonts w:ascii="Arial Narrow" w:hAnsi="Arial Narrow"/>
          <w:bCs/>
          <w:sz w:val="22"/>
          <w:szCs w:val="22"/>
        </w:rPr>
        <w:t>cuya cifra es de gran relevancia en los ingresos pr</w:t>
      </w:r>
      <w:r w:rsidR="00E77015">
        <w:rPr>
          <w:rFonts w:ascii="Arial Narrow" w:hAnsi="Arial Narrow"/>
          <w:bCs/>
          <w:sz w:val="22"/>
          <w:szCs w:val="22"/>
        </w:rPr>
        <w:t>ovenientes del Gobierno Federal, como reflejo del cumplimiento de obligaciones fiscales por parte de los entes públicos.</w:t>
      </w:r>
    </w:p>
    <w:p w:rsidR="00E77015" w:rsidRPr="00E77015" w:rsidRDefault="00E77015" w:rsidP="007E3960">
      <w:pPr>
        <w:pStyle w:val="Sangradetextonormal"/>
        <w:ind w:firstLine="708"/>
        <w:rPr>
          <w:rFonts w:ascii="Arial Narrow" w:hAnsi="Arial Narrow"/>
          <w:bCs/>
          <w:sz w:val="8"/>
          <w:szCs w:val="22"/>
        </w:rPr>
      </w:pPr>
    </w:p>
    <w:p w:rsidR="00B21E77" w:rsidRDefault="00B21E77" w:rsidP="00B21E77">
      <w:pPr>
        <w:pStyle w:val="Sangradetextonormal"/>
        <w:ind w:firstLine="720"/>
        <w:rPr>
          <w:rFonts w:ascii="Arial Narrow" w:hAnsi="Arial Narrow"/>
          <w:bCs/>
          <w:sz w:val="22"/>
          <w:szCs w:val="22"/>
        </w:rPr>
      </w:pPr>
      <w:r>
        <w:rPr>
          <w:rFonts w:ascii="Arial Narrow" w:hAnsi="Arial Narrow"/>
          <w:bCs/>
          <w:sz w:val="22"/>
          <w:szCs w:val="22"/>
        </w:rPr>
        <w:t xml:space="preserve">Cabe mencionar </w:t>
      </w:r>
      <w:r w:rsidR="006374FB">
        <w:rPr>
          <w:rFonts w:ascii="Arial Narrow" w:hAnsi="Arial Narrow"/>
          <w:bCs/>
          <w:sz w:val="22"/>
          <w:szCs w:val="22"/>
        </w:rPr>
        <w:t>la mejorí</w:t>
      </w:r>
      <w:r w:rsidR="00E77015">
        <w:rPr>
          <w:rFonts w:ascii="Arial Narrow" w:hAnsi="Arial Narrow"/>
          <w:bCs/>
          <w:sz w:val="22"/>
          <w:szCs w:val="22"/>
        </w:rPr>
        <w:t>a de las Participaciones</w:t>
      </w:r>
      <w:r w:rsidR="007B1679">
        <w:rPr>
          <w:rFonts w:ascii="Arial Narrow" w:hAnsi="Arial Narrow"/>
          <w:bCs/>
          <w:sz w:val="22"/>
          <w:szCs w:val="22"/>
        </w:rPr>
        <w:t xml:space="preserve"> e Incentivos</w:t>
      </w:r>
      <w:r w:rsidR="00E77015">
        <w:rPr>
          <w:rFonts w:ascii="Arial Narrow" w:hAnsi="Arial Narrow"/>
          <w:bCs/>
          <w:sz w:val="22"/>
          <w:szCs w:val="22"/>
        </w:rPr>
        <w:t xml:space="preserve"> en 2022</w:t>
      </w:r>
      <w:r>
        <w:rPr>
          <w:rFonts w:ascii="Arial Narrow" w:hAnsi="Arial Narrow"/>
          <w:bCs/>
          <w:sz w:val="22"/>
          <w:szCs w:val="22"/>
        </w:rPr>
        <w:t xml:space="preserve"> con respecto a las percibidas en 20</w:t>
      </w:r>
      <w:r w:rsidR="00E77015">
        <w:rPr>
          <w:rFonts w:ascii="Arial Narrow" w:hAnsi="Arial Narrow"/>
          <w:bCs/>
          <w:sz w:val="22"/>
          <w:szCs w:val="22"/>
        </w:rPr>
        <w:t>21</w:t>
      </w:r>
      <w:r>
        <w:rPr>
          <w:rFonts w:ascii="Arial Narrow" w:hAnsi="Arial Narrow"/>
          <w:bCs/>
          <w:sz w:val="22"/>
          <w:szCs w:val="22"/>
        </w:rPr>
        <w:t xml:space="preserve">, </w:t>
      </w:r>
      <w:r w:rsidR="006374FB">
        <w:rPr>
          <w:rFonts w:ascii="Arial Narrow" w:hAnsi="Arial Narrow"/>
          <w:bCs/>
          <w:sz w:val="22"/>
          <w:szCs w:val="22"/>
        </w:rPr>
        <w:t>luego de</w:t>
      </w:r>
      <w:r>
        <w:rPr>
          <w:rFonts w:ascii="Arial Narrow" w:hAnsi="Arial Narrow"/>
          <w:bCs/>
          <w:sz w:val="22"/>
          <w:szCs w:val="22"/>
        </w:rPr>
        <w:t xml:space="preserve"> los efectos económicos de la pandemia por COVID – 19.</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APORTACIONES</w:t>
      </w:r>
    </w:p>
    <w:p w:rsidR="007E3960" w:rsidRPr="00B56316" w:rsidRDefault="007E3960" w:rsidP="007E3960">
      <w:pPr>
        <w:pStyle w:val="Sangradetextonormal"/>
        <w:spacing w:line="240" w:lineRule="auto"/>
        <w:ind w:firstLine="720"/>
        <w:rPr>
          <w:rFonts w:ascii="Arial Narrow" w:hAnsi="Arial Narrow"/>
          <w:sz w:val="25"/>
        </w:rPr>
      </w:pPr>
    </w:p>
    <w:p w:rsidR="007E3960" w:rsidRDefault="007E3960" w:rsidP="007E3960">
      <w:pPr>
        <w:pStyle w:val="Sangradetextonormal"/>
        <w:rPr>
          <w:rFonts w:ascii="Arial Narrow" w:hAnsi="Arial Narrow"/>
          <w:bCs/>
          <w:sz w:val="22"/>
          <w:szCs w:val="22"/>
        </w:rPr>
      </w:pPr>
      <w:r w:rsidRPr="00AF4F47">
        <w:rPr>
          <w:rFonts w:ascii="Arial Narrow" w:hAnsi="Arial Narrow"/>
          <w:bCs/>
          <w:sz w:val="22"/>
          <w:szCs w:val="22"/>
        </w:rPr>
        <w:t xml:space="preserve">Este rubro está conformado por los ingresos de las Entidades Federativas y Municipios que se derivan del Sistema Nacional de Coordinación Fiscal, específicamente los referentes al Capítulo V de la Ley de Coordinación Fiscal, en el cual están contemplados 8 Fondos de Aportaciones, que habitualmente se identifican como </w:t>
      </w:r>
      <w:r>
        <w:rPr>
          <w:rFonts w:ascii="Arial Narrow" w:hAnsi="Arial Narrow"/>
          <w:bCs/>
          <w:sz w:val="22"/>
          <w:szCs w:val="22"/>
        </w:rPr>
        <w:t>recursos federales del Ramo 33.</w:t>
      </w:r>
    </w:p>
    <w:p w:rsidR="007E3960" w:rsidRDefault="007E3960" w:rsidP="007E3960">
      <w:pPr>
        <w:pStyle w:val="Sangradetextonormal"/>
        <w:rPr>
          <w:rFonts w:ascii="Arial Narrow" w:hAnsi="Arial Narrow"/>
          <w:bCs/>
          <w:sz w:val="22"/>
          <w:szCs w:val="22"/>
        </w:rPr>
      </w:pPr>
    </w:p>
    <w:p w:rsidR="007E3960" w:rsidRPr="00AF4F47" w:rsidRDefault="00764B74" w:rsidP="007E3960">
      <w:pPr>
        <w:pStyle w:val="Sangradetextonormal"/>
        <w:rPr>
          <w:rFonts w:ascii="Arial Narrow" w:hAnsi="Arial Narrow"/>
          <w:bCs/>
          <w:sz w:val="22"/>
          <w:szCs w:val="22"/>
        </w:rPr>
      </w:pPr>
      <w:r>
        <w:rPr>
          <w:rFonts w:ascii="Arial Narrow" w:hAnsi="Arial Narrow"/>
          <w:bCs/>
          <w:sz w:val="22"/>
          <w:szCs w:val="22"/>
        </w:rPr>
        <w:t xml:space="preserve">En el Ejercicio </w:t>
      </w:r>
      <w:r w:rsidR="00737D19">
        <w:rPr>
          <w:rFonts w:ascii="Arial Narrow" w:hAnsi="Arial Narrow"/>
          <w:bCs/>
          <w:sz w:val="22"/>
          <w:szCs w:val="22"/>
        </w:rPr>
        <w:t>Fiscal 20</w:t>
      </w:r>
      <w:r w:rsidR="00E77015">
        <w:rPr>
          <w:rFonts w:ascii="Arial Narrow" w:hAnsi="Arial Narrow"/>
          <w:bCs/>
          <w:sz w:val="22"/>
          <w:szCs w:val="22"/>
        </w:rPr>
        <w:t>22</w:t>
      </w:r>
      <w:r w:rsidR="007E3960">
        <w:rPr>
          <w:rFonts w:ascii="Arial Narrow" w:hAnsi="Arial Narrow"/>
          <w:bCs/>
          <w:sz w:val="22"/>
          <w:szCs w:val="22"/>
        </w:rPr>
        <w:t xml:space="preserve"> se captó en el Ramo 3</w:t>
      </w:r>
      <w:r w:rsidR="00E77015">
        <w:rPr>
          <w:rFonts w:ascii="Arial Narrow" w:hAnsi="Arial Narrow"/>
          <w:bCs/>
          <w:sz w:val="22"/>
          <w:szCs w:val="22"/>
        </w:rPr>
        <w:t xml:space="preserve">3 un total de $ </w:t>
      </w:r>
      <w:r w:rsidR="00E77015" w:rsidRPr="00E77015">
        <w:rPr>
          <w:rFonts w:ascii="Arial Narrow" w:hAnsi="Arial Narrow"/>
          <w:bCs/>
          <w:sz w:val="22"/>
          <w:szCs w:val="22"/>
        </w:rPr>
        <w:t xml:space="preserve">11,499,956,564.93 </w:t>
      </w:r>
      <w:r w:rsidR="007E3960">
        <w:rPr>
          <w:rFonts w:ascii="Arial Narrow" w:hAnsi="Arial Narrow"/>
          <w:bCs/>
          <w:sz w:val="22"/>
          <w:szCs w:val="22"/>
        </w:rPr>
        <w:t>(</w:t>
      </w:r>
      <w:r w:rsidR="00E77015">
        <w:rPr>
          <w:rFonts w:ascii="Arial Narrow" w:hAnsi="Arial Narrow"/>
          <w:bCs/>
          <w:sz w:val="22"/>
          <w:szCs w:val="22"/>
        </w:rPr>
        <w:t>once mil cuatrocientos noventa y nueve millones novecientos cincuenta y seis mil quinientos sesenta y cuatro</w:t>
      </w:r>
      <w:r w:rsidR="006374FB">
        <w:rPr>
          <w:rFonts w:ascii="Arial Narrow" w:hAnsi="Arial Narrow"/>
          <w:bCs/>
          <w:sz w:val="22"/>
          <w:szCs w:val="22"/>
        </w:rPr>
        <w:t xml:space="preserve"> pesos 9</w:t>
      </w:r>
      <w:r w:rsidR="00E77015">
        <w:rPr>
          <w:rFonts w:ascii="Arial Narrow" w:hAnsi="Arial Narrow"/>
          <w:bCs/>
          <w:sz w:val="22"/>
          <w:szCs w:val="22"/>
        </w:rPr>
        <w:t>3</w:t>
      </w:r>
      <w:r w:rsidR="007E3960">
        <w:rPr>
          <w:rFonts w:ascii="Arial Narrow" w:hAnsi="Arial Narrow"/>
          <w:bCs/>
          <w:sz w:val="22"/>
          <w:szCs w:val="22"/>
        </w:rPr>
        <w:t>/100 m. n.), por lo que a continuación se presenta el desglose por cada uno de los fondos que lo conforman:</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31" type="#_x0000_t75" style="position:absolute;left:0;text-align:left;margin-left:-1.9pt;margin-top:17.3pt;width:450.9pt;height:108.4pt;z-index:253018112;mso-position-horizontal-relative:text;mso-position-vertical-relative:text">
            <v:imagedata r:id="rId67" o:title=""/>
          </v:shape>
          <o:OLEObject Type="Embed" ProgID="Excel.Sheet.12" ShapeID="_x0000_s1531" DrawAspect="Content" ObjectID="_1744323801" r:id="rId68"/>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721F27" w:rsidRDefault="007E3960" w:rsidP="007E3960">
      <w:pPr>
        <w:pStyle w:val="Sangradetextonormal"/>
        <w:ind w:left="708" w:firstLine="0"/>
        <w:rPr>
          <w:rFonts w:ascii="Arial Narrow" w:hAnsi="Arial Narrow"/>
          <w:b/>
          <w:bCs/>
          <w:sz w:val="24"/>
        </w:rPr>
      </w:pPr>
    </w:p>
    <w:p w:rsidR="00721F27" w:rsidRDefault="007E3960" w:rsidP="007E3960">
      <w:pPr>
        <w:pStyle w:val="Sangradetextonormal"/>
        <w:rPr>
          <w:rFonts w:ascii="Arial Narrow" w:hAnsi="Arial Narrow"/>
          <w:bCs/>
          <w:sz w:val="22"/>
          <w:szCs w:val="22"/>
        </w:rPr>
      </w:pPr>
      <w:r w:rsidRPr="00AF4F47">
        <w:rPr>
          <w:rFonts w:ascii="Arial Narrow" w:hAnsi="Arial Narrow"/>
          <w:bCs/>
          <w:sz w:val="22"/>
          <w:szCs w:val="22"/>
        </w:rPr>
        <w:t>En la tabla anterior aparecen dos fondos que sobresalen en el Ramo 33, e</w:t>
      </w:r>
      <w:r>
        <w:rPr>
          <w:rFonts w:ascii="Arial Narrow" w:hAnsi="Arial Narrow"/>
          <w:bCs/>
          <w:sz w:val="22"/>
          <w:szCs w:val="22"/>
        </w:rPr>
        <w:t>stando en primer término el FONE</w:t>
      </w:r>
      <w:r w:rsidRPr="00AF4F47">
        <w:rPr>
          <w:rFonts w:ascii="Arial Narrow" w:hAnsi="Arial Narrow"/>
          <w:bCs/>
          <w:sz w:val="22"/>
          <w:szCs w:val="22"/>
        </w:rPr>
        <w:t xml:space="preserve"> (Fondo de Aportac</w:t>
      </w:r>
      <w:r>
        <w:rPr>
          <w:rFonts w:ascii="Arial Narrow" w:hAnsi="Arial Narrow"/>
          <w:bCs/>
          <w:sz w:val="22"/>
          <w:szCs w:val="22"/>
        </w:rPr>
        <w:t xml:space="preserve">iones para la Nómina Educativa y Gasto Operativo) con un importe de               </w:t>
      </w:r>
      <w:r w:rsidR="00C225DA">
        <w:rPr>
          <w:rFonts w:ascii="Arial Narrow" w:hAnsi="Arial Narrow"/>
          <w:bCs/>
          <w:sz w:val="22"/>
          <w:szCs w:val="22"/>
        </w:rPr>
        <w:t xml:space="preserve">     </w:t>
      </w:r>
      <w:r w:rsidR="00A63B75">
        <w:rPr>
          <w:rFonts w:ascii="Arial Narrow" w:hAnsi="Arial Narrow"/>
          <w:bCs/>
          <w:sz w:val="22"/>
          <w:szCs w:val="22"/>
        </w:rPr>
        <w:t xml:space="preserve">         </w:t>
      </w:r>
      <w:r w:rsidR="00320F58" w:rsidRPr="00320F58">
        <w:rPr>
          <w:rFonts w:ascii="Arial Narrow" w:hAnsi="Arial Narrow"/>
          <w:bCs/>
          <w:sz w:val="22"/>
          <w:szCs w:val="22"/>
        </w:rPr>
        <w:t>$</w:t>
      </w:r>
      <w:r w:rsidR="00320F58">
        <w:rPr>
          <w:rFonts w:ascii="Arial Narrow" w:hAnsi="Arial Narrow"/>
          <w:bCs/>
          <w:sz w:val="22"/>
          <w:szCs w:val="22"/>
        </w:rPr>
        <w:t xml:space="preserve"> </w:t>
      </w:r>
      <w:r w:rsidR="00320F58" w:rsidRPr="00320F58">
        <w:rPr>
          <w:rFonts w:ascii="Arial Narrow" w:hAnsi="Arial Narrow"/>
          <w:bCs/>
          <w:sz w:val="22"/>
          <w:szCs w:val="22"/>
        </w:rPr>
        <w:t xml:space="preserve">5,982,313,755.07 </w:t>
      </w:r>
      <w:r w:rsidRPr="00AF4F47">
        <w:rPr>
          <w:rFonts w:ascii="Arial Narrow" w:hAnsi="Arial Narrow"/>
          <w:bCs/>
          <w:sz w:val="22"/>
          <w:szCs w:val="22"/>
        </w:rPr>
        <w:t>(</w:t>
      </w:r>
      <w:r w:rsidR="00A63B75">
        <w:rPr>
          <w:rFonts w:ascii="Arial Narrow" w:hAnsi="Arial Narrow"/>
          <w:bCs/>
          <w:sz w:val="22"/>
          <w:szCs w:val="22"/>
        </w:rPr>
        <w:t xml:space="preserve">cinco mil </w:t>
      </w:r>
      <w:r w:rsidR="00320F58">
        <w:rPr>
          <w:rFonts w:ascii="Arial Narrow" w:hAnsi="Arial Narrow"/>
          <w:bCs/>
          <w:sz w:val="22"/>
          <w:szCs w:val="22"/>
        </w:rPr>
        <w:t>novecientos ochenta y dos millones trescientos trece mil setecientos cincuenta y cinco</w:t>
      </w:r>
      <w:r w:rsidR="00721F27">
        <w:rPr>
          <w:rFonts w:ascii="Arial Narrow" w:hAnsi="Arial Narrow"/>
          <w:bCs/>
          <w:sz w:val="22"/>
          <w:szCs w:val="22"/>
        </w:rPr>
        <w:t xml:space="preserve"> </w:t>
      </w:r>
      <w:r w:rsidRPr="00AF4F47">
        <w:rPr>
          <w:rFonts w:ascii="Arial Narrow" w:hAnsi="Arial Narrow"/>
          <w:bCs/>
          <w:sz w:val="22"/>
          <w:szCs w:val="22"/>
        </w:rPr>
        <w:t>pesos</w:t>
      </w:r>
      <w:r w:rsidR="003D3F61">
        <w:rPr>
          <w:rFonts w:ascii="Arial Narrow" w:hAnsi="Arial Narrow"/>
          <w:bCs/>
          <w:sz w:val="22"/>
          <w:szCs w:val="22"/>
        </w:rPr>
        <w:t xml:space="preserve"> </w:t>
      </w:r>
      <w:r w:rsidR="00320F58">
        <w:rPr>
          <w:rFonts w:ascii="Arial Narrow" w:hAnsi="Arial Narrow"/>
          <w:bCs/>
          <w:sz w:val="22"/>
          <w:szCs w:val="22"/>
        </w:rPr>
        <w:t>07/</w:t>
      </w:r>
      <w:r w:rsidR="00721F27">
        <w:rPr>
          <w:rFonts w:ascii="Arial Narrow" w:hAnsi="Arial Narrow"/>
          <w:bCs/>
          <w:sz w:val="22"/>
          <w:szCs w:val="22"/>
        </w:rPr>
        <w:t>100 m. n.).</w:t>
      </w:r>
    </w:p>
    <w:p w:rsidR="00721F27" w:rsidRDefault="00721F27" w:rsidP="007E3960">
      <w:pPr>
        <w:pStyle w:val="Sangradetextonormal"/>
        <w:rPr>
          <w:rFonts w:ascii="Arial Narrow" w:hAnsi="Arial Narrow"/>
          <w:bCs/>
          <w:sz w:val="22"/>
          <w:szCs w:val="22"/>
        </w:rPr>
      </w:pPr>
    </w:p>
    <w:p w:rsidR="007E3960" w:rsidRPr="00AF4F47" w:rsidRDefault="00493488" w:rsidP="007E3960">
      <w:pPr>
        <w:pStyle w:val="Sangradetextonormal"/>
        <w:rPr>
          <w:rFonts w:ascii="Arial Narrow" w:hAnsi="Arial Narrow"/>
          <w:b/>
          <w:bCs/>
          <w:sz w:val="22"/>
          <w:szCs w:val="22"/>
        </w:rPr>
      </w:pPr>
      <w:r>
        <w:rPr>
          <w:rFonts w:ascii="Arial Narrow" w:hAnsi="Arial Narrow"/>
          <w:bCs/>
          <w:sz w:val="22"/>
          <w:szCs w:val="22"/>
        </w:rPr>
        <w:t>Así mismo, se ubica</w:t>
      </w:r>
      <w:r w:rsidR="007E3960" w:rsidRPr="00AF4F47">
        <w:rPr>
          <w:rFonts w:ascii="Arial Narrow" w:hAnsi="Arial Narrow"/>
          <w:bCs/>
          <w:sz w:val="22"/>
          <w:szCs w:val="22"/>
        </w:rPr>
        <w:t xml:space="preserve"> en segunda posición el FASSA (Fondo de Aportaciones para los Servicios de Salud) con la </w:t>
      </w:r>
      <w:r w:rsidR="00C225DA">
        <w:rPr>
          <w:rFonts w:ascii="Arial Narrow" w:hAnsi="Arial Narrow"/>
          <w:bCs/>
          <w:sz w:val="22"/>
          <w:szCs w:val="22"/>
        </w:rPr>
        <w:t>cantida</w:t>
      </w:r>
      <w:r w:rsidR="00A63B75">
        <w:rPr>
          <w:rFonts w:ascii="Arial Narrow" w:hAnsi="Arial Narrow"/>
          <w:bCs/>
          <w:sz w:val="22"/>
          <w:szCs w:val="22"/>
        </w:rPr>
        <w:t xml:space="preserve">d de $ </w:t>
      </w:r>
      <w:r w:rsidR="00320F58" w:rsidRPr="00320F58">
        <w:rPr>
          <w:rFonts w:ascii="Arial Narrow" w:hAnsi="Arial Narrow"/>
          <w:bCs/>
          <w:sz w:val="22"/>
          <w:szCs w:val="22"/>
        </w:rPr>
        <w:t xml:space="preserve">2,080,480,748.35 </w:t>
      </w:r>
      <w:r w:rsidR="007E3960" w:rsidRPr="00AF4F47">
        <w:rPr>
          <w:rFonts w:ascii="Arial Narrow" w:hAnsi="Arial Narrow"/>
          <w:bCs/>
          <w:sz w:val="22"/>
          <w:szCs w:val="22"/>
        </w:rPr>
        <w:t>(</w:t>
      </w:r>
      <w:r w:rsidR="00320F58">
        <w:rPr>
          <w:rFonts w:ascii="Arial Narrow" w:hAnsi="Arial Narrow"/>
          <w:bCs/>
          <w:sz w:val="22"/>
          <w:szCs w:val="22"/>
        </w:rPr>
        <w:t>dos mil ochenta millones cuatrocientos ochenta mil setecientos cuarenta y ocho</w:t>
      </w:r>
      <w:r w:rsidR="006374FB">
        <w:rPr>
          <w:rFonts w:ascii="Arial Narrow" w:hAnsi="Arial Narrow"/>
          <w:bCs/>
          <w:sz w:val="22"/>
          <w:szCs w:val="22"/>
        </w:rPr>
        <w:t xml:space="preserve"> pesos </w:t>
      </w:r>
      <w:r w:rsidR="00320F58">
        <w:rPr>
          <w:rFonts w:ascii="Arial Narrow" w:hAnsi="Arial Narrow"/>
          <w:bCs/>
          <w:sz w:val="22"/>
          <w:szCs w:val="22"/>
        </w:rPr>
        <w:t>35</w:t>
      </w:r>
      <w:r w:rsidR="007E3960" w:rsidRPr="00AF4F47">
        <w:rPr>
          <w:rFonts w:ascii="Arial Narrow" w:hAnsi="Arial Narrow"/>
          <w:bCs/>
          <w:sz w:val="22"/>
          <w:szCs w:val="22"/>
        </w:rPr>
        <w:t>/100 m. n.).</w:t>
      </w:r>
    </w:p>
    <w:p w:rsidR="00493488" w:rsidRDefault="00493488" w:rsidP="007E3960">
      <w:pPr>
        <w:pStyle w:val="Sangradetextonormal"/>
        <w:ind w:firstLine="720"/>
        <w:jc w:val="center"/>
        <w:rPr>
          <w:rFonts w:ascii="Arial Narrow" w:hAnsi="Arial Narrow"/>
          <w:b/>
          <w:szCs w:val="28"/>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CONVENIOS</w:t>
      </w:r>
    </w:p>
    <w:p w:rsidR="007E3960" w:rsidRPr="00B56316" w:rsidRDefault="007E3960" w:rsidP="007E3960">
      <w:pPr>
        <w:pStyle w:val="Sangradetextonormal"/>
        <w:spacing w:line="240" w:lineRule="exact"/>
        <w:ind w:firstLine="720"/>
        <w:rPr>
          <w:rFonts w:ascii="Arial Narrow" w:hAnsi="Arial Narrow"/>
          <w:sz w:val="25"/>
        </w:rPr>
      </w:pPr>
    </w:p>
    <w:p w:rsidR="007E3960" w:rsidRPr="003807C8" w:rsidRDefault="007E3960" w:rsidP="003807C8">
      <w:pPr>
        <w:pStyle w:val="Sangradetextonormal"/>
        <w:ind w:left="142"/>
        <w:rPr>
          <w:rFonts w:ascii="Arial Narrow" w:hAnsi="Arial Narrow"/>
          <w:bCs/>
          <w:sz w:val="22"/>
          <w:szCs w:val="22"/>
        </w:rPr>
      </w:pPr>
      <w:r w:rsidRPr="00AF4F47">
        <w:rPr>
          <w:rFonts w:ascii="Arial Narrow" w:hAnsi="Arial Narrow"/>
          <w:bCs/>
          <w:sz w:val="22"/>
          <w:szCs w:val="22"/>
        </w:rPr>
        <w:t>Este rubro corresponde a los ingresos del ente público, derivados de la reasignación de recursos a través de convenios para  ejecución de diversos programas, obras o acciones en beneficio de la enti</w:t>
      </w:r>
      <w:r>
        <w:rPr>
          <w:rFonts w:ascii="Arial Narrow" w:hAnsi="Arial Narrow"/>
          <w:bCs/>
          <w:sz w:val="22"/>
          <w:szCs w:val="22"/>
        </w:rPr>
        <w:t>dad</w:t>
      </w:r>
      <w:r w:rsidR="003807C8">
        <w:rPr>
          <w:rFonts w:ascii="Arial Narrow" w:hAnsi="Arial Narrow"/>
          <w:bCs/>
          <w:sz w:val="22"/>
          <w:szCs w:val="22"/>
        </w:rPr>
        <w:t>, por lo que en</w:t>
      </w:r>
      <w:r w:rsidR="003D3F61">
        <w:rPr>
          <w:rFonts w:ascii="Arial Narrow" w:hAnsi="Arial Narrow"/>
          <w:bCs/>
          <w:sz w:val="22"/>
          <w:szCs w:val="22"/>
        </w:rPr>
        <w:t xml:space="preserve"> 20</w:t>
      </w:r>
      <w:r w:rsidR="008A0E4D">
        <w:rPr>
          <w:rFonts w:ascii="Arial Narrow" w:hAnsi="Arial Narrow"/>
          <w:bCs/>
          <w:sz w:val="22"/>
          <w:szCs w:val="22"/>
        </w:rPr>
        <w:t>2</w:t>
      </w:r>
      <w:r w:rsidR="00320F58">
        <w:rPr>
          <w:rFonts w:ascii="Arial Narrow" w:hAnsi="Arial Narrow"/>
          <w:bCs/>
          <w:sz w:val="22"/>
          <w:szCs w:val="22"/>
        </w:rPr>
        <w:t>2</w:t>
      </w:r>
      <w:r>
        <w:rPr>
          <w:rFonts w:ascii="Arial Narrow" w:hAnsi="Arial Narrow"/>
          <w:bCs/>
          <w:sz w:val="22"/>
          <w:szCs w:val="22"/>
        </w:rPr>
        <w:t xml:space="preserve"> el </w:t>
      </w:r>
      <w:r w:rsidRPr="00AF4F47">
        <w:rPr>
          <w:rFonts w:ascii="Arial Narrow" w:hAnsi="Arial Narrow"/>
          <w:bCs/>
          <w:sz w:val="22"/>
          <w:szCs w:val="22"/>
        </w:rPr>
        <w:t>mont</w:t>
      </w:r>
      <w:r w:rsidR="00ED4EBB">
        <w:rPr>
          <w:rFonts w:ascii="Arial Narrow" w:hAnsi="Arial Narrow"/>
          <w:bCs/>
          <w:sz w:val="22"/>
          <w:szCs w:val="22"/>
        </w:rPr>
        <w:t>o c</w:t>
      </w:r>
      <w:r w:rsidR="00320F58">
        <w:rPr>
          <w:rFonts w:ascii="Arial Narrow" w:hAnsi="Arial Narrow"/>
          <w:bCs/>
          <w:sz w:val="22"/>
          <w:szCs w:val="22"/>
        </w:rPr>
        <w:t xml:space="preserve">aptado fue de $ </w:t>
      </w:r>
      <w:r w:rsidR="00320F58" w:rsidRPr="00320F58">
        <w:rPr>
          <w:rFonts w:ascii="Arial Narrow" w:hAnsi="Arial Narrow"/>
          <w:bCs/>
          <w:sz w:val="22"/>
          <w:szCs w:val="22"/>
        </w:rPr>
        <w:t xml:space="preserve">5,111,927,915.82 </w:t>
      </w:r>
      <w:r>
        <w:rPr>
          <w:rFonts w:ascii="Arial Narrow" w:hAnsi="Arial Narrow"/>
          <w:bCs/>
          <w:sz w:val="22"/>
          <w:szCs w:val="22"/>
        </w:rPr>
        <w:t>(</w:t>
      </w:r>
      <w:r w:rsidR="00493488">
        <w:rPr>
          <w:rFonts w:ascii="Arial Narrow" w:hAnsi="Arial Narrow"/>
          <w:bCs/>
          <w:sz w:val="22"/>
          <w:szCs w:val="22"/>
        </w:rPr>
        <w:t>c</w:t>
      </w:r>
      <w:r w:rsidR="00320F58">
        <w:rPr>
          <w:rFonts w:ascii="Arial Narrow" w:hAnsi="Arial Narrow"/>
          <w:bCs/>
          <w:sz w:val="22"/>
          <w:szCs w:val="22"/>
        </w:rPr>
        <w:t>inco</w:t>
      </w:r>
      <w:r w:rsidR="00493488">
        <w:rPr>
          <w:rFonts w:ascii="Arial Narrow" w:hAnsi="Arial Narrow"/>
          <w:bCs/>
          <w:sz w:val="22"/>
          <w:szCs w:val="22"/>
        </w:rPr>
        <w:t xml:space="preserve"> mil </w:t>
      </w:r>
      <w:r w:rsidR="00320F58">
        <w:rPr>
          <w:rFonts w:ascii="Arial Narrow" w:hAnsi="Arial Narrow"/>
          <w:bCs/>
          <w:sz w:val="22"/>
          <w:szCs w:val="22"/>
        </w:rPr>
        <w:t>ciento once millones novecientos veintisiete mil novecientos quince</w:t>
      </w:r>
      <w:r w:rsidR="008A0E4D">
        <w:rPr>
          <w:rFonts w:ascii="Arial Narrow" w:hAnsi="Arial Narrow"/>
          <w:bCs/>
          <w:sz w:val="22"/>
          <w:szCs w:val="22"/>
        </w:rPr>
        <w:t xml:space="preserve"> pesos </w:t>
      </w:r>
      <w:r w:rsidR="00320F58">
        <w:rPr>
          <w:rFonts w:ascii="Arial Narrow" w:hAnsi="Arial Narrow"/>
          <w:bCs/>
          <w:sz w:val="22"/>
          <w:szCs w:val="22"/>
        </w:rPr>
        <w:t>82</w:t>
      </w:r>
      <w:r>
        <w:rPr>
          <w:rFonts w:ascii="Arial Narrow" w:hAnsi="Arial Narrow"/>
          <w:bCs/>
          <w:sz w:val="22"/>
          <w:szCs w:val="22"/>
        </w:rPr>
        <w:t>/100 m. n.), con el siguiente desglose</w:t>
      </w:r>
      <w:r w:rsidRPr="00AF4F47">
        <w:rPr>
          <w:rFonts w:ascii="Arial Narrow" w:hAnsi="Arial Narrow"/>
          <w:bCs/>
          <w:sz w:val="22"/>
          <w:szCs w:val="22"/>
        </w:rPr>
        <w:t>:</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33" type="#_x0000_t75" style="position:absolute;left:0;text-align:left;margin-left:4.85pt;margin-top:15.2pt;width:444.15pt;height:193.6pt;z-index:253020160;mso-position-horizontal-relative:text;mso-position-vertical-relative:text">
            <v:imagedata r:id="rId69" o:title=""/>
          </v:shape>
          <o:OLEObject Type="Embed" ProgID="Excel.Sheet.12" ShapeID="_x0000_s1533" DrawAspect="Content" ObjectID="_1744323802" r:id="rId70"/>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A63B75" w:rsidRDefault="00A63B75" w:rsidP="007E3960">
      <w:pPr>
        <w:pStyle w:val="Sangradetextonormal"/>
        <w:ind w:left="708"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b/>
          <w:bCs/>
          <w:sz w:val="32"/>
        </w:rPr>
      </w:pPr>
    </w:p>
    <w:p w:rsidR="003807C8" w:rsidRPr="003807C8" w:rsidRDefault="003807C8" w:rsidP="00FC69A7">
      <w:pPr>
        <w:pStyle w:val="Sangradetextonormal"/>
        <w:ind w:firstLine="851"/>
        <w:rPr>
          <w:rFonts w:ascii="Arial Narrow" w:hAnsi="Arial Narrow"/>
          <w:bCs/>
          <w:sz w:val="8"/>
          <w:szCs w:val="22"/>
        </w:rPr>
      </w:pPr>
    </w:p>
    <w:p w:rsidR="00ED4EBB" w:rsidRDefault="008A0E4D" w:rsidP="00FC69A7">
      <w:pPr>
        <w:pStyle w:val="Sangradetextonormal"/>
        <w:ind w:firstLine="851"/>
        <w:rPr>
          <w:rFonts w:ascii="Arial Narrow" w:hAnsi="Arial Narrow"/>
          <w:bCs/>
          <w:sz w:val="22"/>
          <w:szCs w:val="22"/>
        </w:rPr>
      </w:pPr>
      <w:r>
        <w:rPr>
          <w:rFonts w:ascii="Arial Narrow" w:hAnsi="Arial Narrow"/>
          <w:bCs/>
          <w:sz w:val="22"/>
          <w:szCs w:val="22"/>
        </w:rPr>
        <w:t>En el listado anterior resalta</w:t>
      </w:r>
      <w:r w:rsidR="007E3960" w:rsidRPr="00AF4F47">
        <w:rPr>
          <w:rFonts w:ascii="Arial Narrow" w:hAnsi="Arial Narrow"/>
          <w:bCs/>
          <w:sz w:val="22"/>
          <w:szCs w:val="22"/>
        </w:rPr>
        <w:t xml:space="preserve"> l</w:t>
      </w:r>
      <w:r w:rsidR="003807C8">
        <w:rPr>
          <w:rFonts w:ascii="Arial Narrow" w:hAnsi="Arial Narrow"/>
          <w:bCs/>
          <w:sz w:val="22"/>
          <w:szCs w:val="22"/>
        </w:rPr>
        <w:t xml:space="preserve">a cifra de Educación </w:t>
      </w:r>
      <w:r>
        <w:rPr>
          <w:rFonts w:ascii="Arial Narrow" w:hAnsi="Arial Narrow"/>
          <w:bCs/>
          <w:sz w:val="22"/>
          <w:szCs w:val="22"/>
        </w:rPr>
        <w:t>Superior</w:t>
      </w:r>
      <w:r w:rsidR="003807C8">
        <w:rPr>
          <w:rFonts w:ascii="Arial Narrow" w:hAnsi="Arial Narrow"/>
          <w:bCs/>
          <w:sz w:val="22"/>
          <w:szCs w:val="22"/>
        </w:rPr>
        <w:t xml:space="preserve"> por </w:t>
      </w:r>
      <w:r>
        <w:rPr>
          <w:rFonts w:ascii="Arial Narrow" w:hAnsi="Arial Narrow"/>
          <w:bCs/>
          <w:sz w:val="22"/>
          <w:szCs w:val="22"/>
        </w:rPr>
        <w:t xml:space="preserve">$ </w:t>
      </w:r>
      <w:r w:rsidR="00320F58" w:rsidRPr="00320F58">
        <w:rPr>
          <w:rFonts w:ascii="Arial Narrow" w:hAnsi="Arial Narrow"/>
          <w:bCs/>
          <w:sz w:val="22"/>
          <w:szCs w:val="22"/>
        </w:rPr>
        <w:t xml:space="preserve">2,037,845,474.00 </w:t>
      </w:r>
      <w:r w:rsidR="007E3960" w:rsidRPr="00AF4F47">
        <w:rPr>
          <w:rFonts w:ascii="Arial Narrow" w:hAnsi="Arial Narrow"/>
          <w:bCs/>
          <w:sz w:val="22"/>
          <w:szCs w:val="22"/>
        </w:rPr>
        <w:t>(</w:t>
      </w:r>
      <w:r w:rsidR="00320F58">
        <w:rPr>
          <w:rFonts w:ascii="Arial Narrow" w:hAnsi="Arial Narrow"/>
          <w:bCs/>
          <w:sz w:val="22"/>
          <w:szCs w:val="22"/>
        </w:rPr>
        <w:t xml:space="preserve">dos mil treinta y siete millones ochocientos cuarenta y cinco mil cuatrocientos setenta y cuatro </w:t>
      </w:r>
      <w:r w:rsidR="00493488">
        <w:rPr>
          <w:rFonts w:ascii="Arial Narrow" w:hAnsi="Arial Narrow"/>
          <w:bCs/>
          <w:sz w:val="22"/>
          <w:szCs w:val="22"/>
        </w:rPr>
        <w:t xml:space="preserve">pesos </w:t>
      </w:r>
      <w:r w:rsidR="00320F58">
        <w:rPr>
          <w:rFonts w:ascii="Arial Narrow" w:hAnsi="Arial Narrow"/>
          <w:bCs/>
          <w:sz w:val="22"/>
          <w:szCs w:val="22"/>
        </w:rPr>
        <w:t>00</w:t>
      </w:r>
      <w:r w:rsidR="007E3960" w:rsidRPr="00AF4F47">
        <w:rPr>
          <w:rFonts w:ascii="Arial Narrow" w:hAnsi="Arial Narrow"/>
          <w:bCs/>
          <w:sz w:val="22"/>
          <w:szCs w:val="22"/>
        </w:rPr>
        <w:t>/100 m. n.)</w:t>
      </w:r>
      <w:r>
        <w:rPr>
          <w:rFonts w:ascii="Arial Narrow" w:hAnsi="Arial Narrow"/>
          <w:bCs/>
          <w:sz w:val="22"/>
          <w:szCs w:val="22"/>
        </w:rPr>
        <w:t xml:space="preserve"> </w:t>
      </w:r>
      <w:r w:rsidRPr="00AF4F47">
        <w:rPr>
          <w:rFonts w:ascii="Arial Narrow" w:hAnsi="Arial Narrow"/>
          <w:bCs/>
          <w:sz w:val="22"/>
          <w:szCs w:val="22"/>
        </w:rPr>
        <w:t xml:space="preserve">en </w:t>
      </w:r>
      <w:r>
        <w:rPr>
          <w:rFonts w:ascii="Arial Narrow" w:hAnsi="Arial Narrow"/>
          <w:bCs/>
          <w:sz w:val="22"/>
          <w:szCs w:val="22"/>
        </w:rPr>
        <w:t>el</w:t>
      </w:r>
      <w:r w:rsidRPr="00AF4F47">
        <w:rPr>
          <w:rFonts w:ascii="Arial Narrow" w:hAnsi="Arial Narrow"/>
          <w:bCs/>
          <w:sz w:val="22"/>
          <w:szCs w:val="22"/>
        </w:rPr>
        <w:t xml:space="preserve"> que está contemplado el Subsidio Federal para la U</w:t>
      </w:r>
      <w:r>
        <w:rPr>
          <w:rFonts w:ascii="Arial Narrow" w:hAnsi="Arial Narrow"/>
          <w:bCs/>
          <w:sz w:val="22"/>
          <w:szCs w:val="22"/>
        </w:rPr>
        <w:t xml:space="preserve">niversidad Autónoma de Nayarit, destacando por otra parte un monto de $ </w:t>
      </w:r>
      <w:r w:rsidR="00320F58" w:rsidRPr="00320F58">
        <w:rPr>
          <w:rFonts w:ascii="Arial Narrow" w:hAnsi="Arial Narrow"/>
          <w:bCs/>
          <w:sz w:val="22"/>
          <w:szCs w:val="22"/>
        </w:rPr>
        <w:t xml:space="preserve">1,682,015,701.52 </w:t>
      </w:r>
      <w:r>
        <w:rPr>
          <w:rFonts w:ascii="Arial Narrow" w:hAnsi="Arial Narrow"/>
          <w:bCs/>
          <w:sz w:val="22"/>
          <w:szCs w:val="22"/>
        </w:rPr>
        <w:t xml:space="preserve">(un mil seiscientos ochenta y </w:t>
      </w:r>
      <w:r w:rsidR="00320F58">
        <w:rPr>
          <w:rFonts w:ascii="Arial Narrow" w:hAnsi="Arial Narrow"/>
          <w:bCs/>
          <w:sz w:val="22"/>
          <w:szCs w:val="22"/>
        </w:rPr>
        <w:t xml:space="preserve">dos millones quince mil setecientos un </w:t>
      </w:r>
      <w:r>
        <w:rPr>
          <w:rFonts w:ascii="Arial Narrow" w:hAnsi="Arial Narrow"/>
          <w:bCs/>
          <w:sz w:val="22"/>
          <w:szCs w:val="22"/>
        </w:rPr>
        <w:t xml:space="preserve">pesos </w:t>
      </w:r>
      <w:r w:rsidR="00320F58">
        <w:rPr>
          <w:rFonts w:ascii="Arial Narrow" w:hAnsi="Arial Narrow"/>
          <w:bCs/>
          <w:sz w:val="22"/>
          <w:szCs w:val="22"/>
        </w:rPr>
        <w:t>52</w:t>
      </w:r>
      <w:r>
        <w:rPr>
          <w:rFonts w:ascii="Arial Narrow" w:hAnsi="Arial Narrow"/>
          <w:bCs/>
          <w:sz w:val="22"/>
          <w:szCs w:val="22"/>
        </w:rPr>
        <w:t>/100 m. n.) referente</w:t>
      </w:r>
      <w:r w:rsidRPr="00AF4F47">
        <w:rPr>
          <w:rFonts w:ascii="Arial Narrow" w:hAnsi="Arial Narrow"/>
          <w:bCs/>
          <w:sz w:val="22"/>
          <w:szCs w:val="22"/>
        </w:rPr>
        <w:t xml:space="preserve"> a </w:t>
      </w:r>
      <w:r>
        <w:rPr>
          <w:rFonts w:ascii="Arial Narrow" w:hAnsi="Arial Narrow"/>
          <w:bCs/>
          <w:sz w:val="22"/>
          <w:szCs w:val="22"/>
        </w:rPr>
        <w:t>Educación Básica</w:t>
      </w:r>
      <w:r w:rsidR="007E3960" w:rsidRPr="00AF4F47">
        <w:rPr>
          <w:rFonts w:ascii="Arial Narrow" w:hAnsi="Arial Narrow"/>
          <w:bCs/>
          <w:sz w:val="22"/>
          <w:szCs w:val="22"/>
        </w:rPr>
        <w:t xml:space="preserve"> </w:t>
      </w:r>
      <w:r w:rsidR="00493488">
        <w:rPr>
          <w:rFonts w:ascii="Arial Narrow" w:hAnsi="Arial Narrow"/>
          <w:bCs/>
          <w:sz w:val="22"/>
          <w:szCs w:val="22"/>
        </w:rPr>
        <w:t xml:space="preserve">que </w:t>
      </w:r>
      <w:r w:rsidR="003807C8">
        <w:rPr>
          <w:rFonts w:ascii="Arial Narrow" w:hAnsi="Arial Narrow"/>
          <w:bCs/>
          <w:sz w:val="22"/>
          <w:szCs w:val="22"/>
        </w:rPr>
        <w:t>contiene a su interior los recursos del Programa Presupuestario U080</w:t>
      </w:r>
      <w:r>
        <w:rPr>
          <w:rFonts w:ascii="Arial Narrow" w:hAnsi="Arial Narrow"/>
          <w:bCs/>
          <w:sz w:val="22"/>
          <w:szCs w:val="22"/>
        </w:rPr>
        <w:t>.- Apoyos a Centros y Organizaciones de Educación</w:t>
      </w:r>
      <w:r w:rsidR="00ED4EBB" w:rsidRPr="00AF4F47">
        <w:rPr>
          <w:rFonts w:ascii="Arial Narrow" w:hAnsi="Arial Narrow"/>
          <w:bCs/>
          <w:sz w:val="22"/>
          <w:szCs w:val="22"/>
        </w:rPr>
        <w:t xml:space="preserve">, </w:t>
      </w:r>
      <w:r w:rsidR="003807C8">
        <w:rPr>
          <w:rFonts w:ascii="Arial Narrow" w:hAnsi="Arial Narrow"/>
          <w:bCs/>
          <w:sz w:val="22"/>
          <w:szCs w:val="22"/>
        </w:rPr>
        <w:t>y sobresaliendo también</w:t>
      </w:r>
      <w:r w:rsidR="003D3F61">
        <w:rPr>
          <w:rFonts w:ascii="Arial Narrow" w:hAnsi="Arial Narrow"/>
          <w:bCs/>
          <w:sz w:val="22"/>
          <w:szCs w:val="22"/>
        </w:rPr>
        <w:t xml:space="preserve"> la cantidad de </w:t>
      </w:r>
      <w:r w:rsidR="003807C8">
        <w:rPr>
          <w:rFonts w:ascii="Arial Narrow" w:hAnsi="Arial Narrow"/>
          <w:bCs/>
          <w:sz w:val="22"/>
          <w:szCs w:val="22"/>
        </w:rPr>
        <w:t xml:space="preserve">$ </w:t>
      </w:r>
      <w:r w:rsidR="00320F58" w:rsidRPr="00320F58">
        <w:rPr>
          <w:rFonts w:ascii="Arial Narrow" w:hAnsi="Arial Narrow"/>
          <w:bCs/>
          <w:sz w:val="22"/>
          <w:szCs w:val="22"/>
        </w:rPr>
        <w:t xml:space="preserve">560,011,999.38 </w:t>
      </w:r>
      <w:r w:rsidR="00A63B75">
        <w:rPr>
          <w:rFonts w:ascii="Arial Narrow" w:hAnsi="Arial Narrow"/>
          <w:bCs/>
          <w:sz w:val="22"/>
          <w:szCs w:val="22"/>
        </w:rPr>
        <w:t>(</w:t>
      </w:r>
      <w:r>
        <w:rPr>
          <w:rFonts w:ascii="Arial Narrow" w:hAnsi="Arial Narrow"/>
          <w:bCs/>
          <w:sz w:val="22"/>
          <w:szCs w:val="22"/>
        </w:rPr>
        <w:t xml:space="preserve">quinientos </w:t>
      </w:r>
      <w:r w:rsidR="00320F58">
        <w:rPr>
          <w:rFonts w:ascii="Arial Narrow" w:hAnsi="Arial Narrow"/>
          <w:bCs/>
          <w:sz w:val="22"/>
          <w:szCs w:val="22"/>
        </w:rPr>
        <w:t>sesenta millones once mil novecientos noventa y nueve</w:t>
      </w:r>
      <w:r>
        <w:rPr>
          <w:rFonts w:ascii="Arial Narrow" w:hAnsi="Arial Narrow"/>
          <w:bCs/>
          <w:sz w:val="22"/>
          <w:szCs w:val="22"/>
        </w:rPr>
        <w:t xml:space="preserve"> </w:t>
      </w:r>
      <w:r w:rsidR="003D3F61">
        <w:rPr>
          <w:rFonts w:ascii="Arial Narrow" w:hAnsi="Arial Narrow"/>
          <w:bCs/>
          <w:sz w:val="22"/>
          <w:szCs w:val="22"/>
        </w:rPr>
        <w:t xml:space="preserve">pesos </w:t>
      </w:r>
      <w:r>
        <w:rPr>
          <w:rFonts w:ascii="Arial Narrow" w:hAnsi="Arial Narrow"/>
          <w:bCs/>
          <w:sz w:val="22"/>
          <w:szCs w:val="22"/>
        </w:rPr>
        <w:t>3</w:t>
      </w:r>
      <w:r w:rsidR="00320F58">
        <w:rPr>
          <w:rFonts w:ascii="Arial Narrow" w:hAnsi="Arial Narrow"/>
          <w:bCs/>
          <w:sz w:val="22"/>
          <w:szCs w:val="22"/>
        </w:rPr>
        <w:t>8</w:t>
      </w:r>
      <w:r w:rsidR="002F2732">
        <w:rPr>
          <w:rFonts w:ascii="Arial Narrow" w:hAnsi="Arial Narrow"/>
          <w:bCs/>
          <w:sz w:val="22"/>
          <w:szCs w:val="22"/>
        </w:rPr>
        <w:t xml:space="preserve">/100 m. n.) </w:t>
      </w:r>
      <w:r w:rsidR="007B1679">
        <w:rPr>
          <w:rFonts w:ascii="Arial Narrow" w:hAnsi="Arial Narrow"/>
          <w:bCs/>
          <w:sz w:val="22"/>
          <w:szCs w:val="22"/>
        </w:rPr>
        <w:t>correspondiente</w:t>
      </w:r>
      <w:r w:rsidR="003807C8">
        <w:rPr>
          <w:rFonts w:ascii="Arial Narrow" w:hAnsi="Arial Narrow"/>
          <w:bCs/>
          <w:sz w:val="22"/>
          <w:szCs w:val="22"/>
        </w:rPr>
        <w:t xml:space="preserve"> </w:t>
      </w:r>
      <w:r>
        <w:rPr>
          <w:rFonts w:ascii="Arial Narrow" w:hAnsi="Arial Narrow"/>
          <w:bCs/>
          <w:sz w:val="22"/>
          <w:szCs w:val="22"/>
        </w:rPr>
        <w:t xml:space="preserve">a diversas acciones </w:t>
      </w:r>
      <w:r w:rsidR="00B85910">
        <w:rPr>
          <w:rFonts w:ascii="Arial Narrow" w:hAnsi="Arial Narrow"/>
          <w:bCs/>
          <w:sz w:val="22"/>
          <w:szCs w:val="22"/>
        </w:rPr>
        <w:t>aplicables en el sector</w:t>
      </w:r>
      <w:r>
        <w:rPr>
          <w:rFonts w:ascii="Arial Narrow" w:hAnsi="Arial Narrow"/>
          <w:bCs/>
          <w:sz w:val="22"/>
          <w:szCs w:val="22"/>
        </w:rPr>
        <w:t xml:space="preserve"> Salud.</w:t>
      </w: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Gastos y Otras Pérdidas</w:t>
      </w:r>
    </w:p>
    <w:p w:rsidR="007E3960" w:rsidRPr="00250D76" w:rsidRDefault="007E3960" w:rsidP="007E3960">
      <w:pPr>
        <w:pStyle w:val="Sangradetextonormal"/>
        <w:spacing w:line="240" w:lineRule="exact"/>
        <w:ind w:firstLine="720"/>
        <w:rPr>
          <w:rFonts w:ascii="Arial Narrow" w:hAnsi="Arial Narrow"/>
          <w:sz w:val="18"/>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Conforme a lo descrito en el Plan de Cuentas emitido por el Consejo Nacional de Armonización Contable (CONAC), este apartado está representado por el importe de los gastos y otras pérdidas del ente público, incurridos por gastos de funcionamiento, intereses, transferencias, participaciones y aportaciones otorgadas, otras pérdidas de la gestión y extraordinarias, entre otras.</w:t>
      </w:r>
    </w:p>
    <w:p w:rsidR="007E3960" w:rsidRPr="00AF4F47" w:rsidRDefault="007E3960" w:rsidP="007E3960">
      <w:pPr>
        <w:pStyle w:val="Sangradetextonormal"/>
        <w:spacing w:line="240" w:lineRule="exact"/>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Al respecto, en materia del ejercicio del gasto que corresponde a este segundo agregado del Estado de Actividades, el Poder Ejecutivo informa haber erogado</w:t>
      </w:r>
      <w:r w:rsidR="003D3F61">
        <w:rPr>
          <w:rFonts w:ascii="Arial Narrow" w:hAnsi="Arial Narrow"/>
          <w:sz w:val="22"/>
          <w:szCs w:val="22"/>
        </w:rPr>
        <w:t xml:space="preserve"> en el Ejercicio Fiscal 20</w:t>
      </w:r>
      <w:r w:rsidR="00250D76">
        <w:rPr>
          <w:rFonts w:ascii="Arial Narrow" w:hAnsi="Arial Narrow"/>
          <w:sz w:val="22"/>
          <w:szCs w:val="22"/>
        </w:rPr>
        <w:t>22</w:t>
      </w:r>
      <w:r w:rsidRPr="00AF4F47">
        <w:rPr>
          <w:rFonts w:ascii="Arial Narrow" w:hAnsi="Arial Narrow"/>
          <w:sz w:val="22"/>
          <w:szCs w:val="22"/>
        </w:rPr>
        <w:t xml:space="preserve"> un monto de </w:t>
      </w:r>
      <w:r>
        <w:rPr>
          <w:rFonts w:ascii="Arial Narrow" w:hAnsi="Arial Narrow"/>
          <w:sz w:val="22"/>
          <w:szCs w:val="22"/>
        </w:rPr>
        <w:t xml:space="preserve">                          </w:t>
      </w:r>
      <w:r w:rsidR="001E1A8B">
        <w:rPr>
          <w:rFonts w:ascii="Arial Narrow" w:hAnsi="Arial Narrow"/>
          <w:sz w:val="22"/>
          <w:szCs w:val="22"/>
        </w:rPr>
        <w:t xml:space="preserve">     $ </w:t>
      </w:r>
      <w:r w:rsidR="00250D76" w:rsidRPr="00250D76">
        <w:rPr>
          <w:rFonts w:ascii="Arial Narrow" w:hAnsi="Arial Narrow"/>
          <w:sz w:val="22"/>
          <w:szCs w:val="22"/>
        </w:rPr>
        <w:t xml:space="preserve">28,871,121,915.07 </w:t>
      </w:r>
      <w:r w:rsidRPr="00AF4F47">
        <w:rPr>
          <w:rFonts w:ascii="Arial Narrow" w:hAnsi="Arial Narrow"/>
          <w:sz w:val="22"/>
          <w:szCs w:val="22"/>
        </w:rPr>
        <w:t>(</w:t>
      </w:r>
      <w:r w:rsidR="00B85910">
        <w:rPr>
          <w:rFonts w:ascii="Arial Narrow" w:hAnsi="Arial Narrow"/>
          <w:sz w:val="22"/>
          <w:szCs w:val="22"/>
        </w:rPr>
        <w:t>veinti</w:t>
      </w:r>
      <w:r w:rsidR="00250D76">
        <w:rPr>
          <w:rFonts w:ascii="Arial Narrow" w:hAnsi="Arial Narrow"/>
          <w:sz w:val="22"/>
          <w:szCs w:val="22"/>
        </w:rPr>
        <w:t xml:space="preserve">ocho mil ochocientos setenta y un millones ciento veintiún mil novecientos quince </w:t>
      </w:r>
      <w:r w:rsidR="001B3A59">
        <w:rPr>
          <w:rFonts w:ascii="Arial Narrow" w:hAnsi="Arial Narrow"/>
          <w:sz w:val="22"/>
          <w:szCs w:val="22"/>
        </w:rPr>
        <w:t>p</w:t>
      </w:r>
      <w:r w:rsidR="00EE4222">
        <w:rPr>
          <w:rFonts w:ascii="Arial Narrow" w:hAnsi="Arial Narrow"/>
          <w:sz w:val="22"/>
          <w:szCs w:val="22"/>
        </w:rPr>
        <w:t xml:space="preserve">esos </w:t>
      </w:r>
      <w:r w:rsidR="00250D76">
        <w:rPr>
          <w:rFonts w:ascii="Arial Narrow" w:hAnsi="Arial Narrow"/>
          <w:sz w:val="22"/>
          <w:szCs w:val="22"/>
        </w:rPr>
        <w:t>07</w:t>
      </w:r>
      <w:r w:rsidRPr="00AF4F47">
        <w:rPr>
          <w:rFonts w:ascii="Arial Narrow" w:hAnsi="Arial Narrow"/>
          <w:sz w:val="22"/>
          <w:szCs w:val="22"/>
        </w:rPr>
        <w:t>/100 m. n.), mostrando en seguida los grandes grupos que integran la cantidad citada:</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34" type="#_x0000_t75" style="position:absolute;left:0;text-align:left;margin-left:-.4pt;margin-top:5.7pt;width:450.15pt;height:125.1pt;z-index:253022208;mso-position-horizontal-relative:text;mso-position-vertical-relative:text">
            <v:imagedata r:id="rId71" o:title=""/>
          </v:shape>
          <o:OLEObject Type="Embed" ProgID="Excel.Sheet.12" ShapeID="_x0000_s1534" DrawAspect="Content" ObjectID="_1744323803" r:id="rId72"/>
        </w:pict>
      </w: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noProof/>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spacing w:line="240" w:lineRule="exact"/>
        <w:ind w:left="709" w:firstLine="0"/>
        <w:rPr>
          <w:rFonts w:ascii="Arial Narrow" w:hAnsi="Arial Narrow"/>
          <w:b/>
          <w:bCs/>
          <w:sz w:val="32"/>
        </w:rPr>
      </w:pPr>
    </w:p>
    <w:p w:rsidR="00192691" w:rsidRPr="00192691" w:rsidRDefault="00192691" w:rsidP="007E3960">
      <w:pPr>
        <w:pStyle w:val="Sangradetextonormal"/>
        <w:spacing w:line="240" w:lineRule="exact"/>
        <w:ind w:left="709" w:firstLine="0"/>
        <w:rPr>
          <w:rFonts w:ascii="Arial Narrow" w:hAnsi="Arial Narrow"/>
          <w:b/>
          <w:bCs/>
          <w:sz w:val="16"/>
        </w:rPr>
      </w:pPr>
    </w:p>
    <w:p w:rsidR="00B85910" w:rsidRPr="00250D76" w:rsidRDefault="00B85910" w:rsidP="007E3960">
      <w:pPr>
        <w:pStyle w:val="Sangradetextonormal"/>
        <w:ind w:firstLine="708"/>
        <w:rPr>
          <w:rFonts w:ascii="Arial Narrow" w:hAnsi="Arial Narrow"/>
          <w:bCs/>
          <w:sz w:val="12"/>
          <w:szCs w:val="22"/>
        </w:rPr>
      </w:pPr>
    </w:p>
    <w:p w:rsidR="00B85910" w:rsidRDefault="007E3960" w:rsidP="00B85910">
      <w:pPr>
        <w:pStyle w:val="Sangradetextonormal"/>
        <w:ind w:firstLine="720"/>
        <w:rPr>
          <w:rFonts w:ascii="Arial Narrow" w:hAnsi="Arial Narrow"/>
          <w:sz w:val="22"/>
          <w:szCs w:val="22"/>
        </w:rPr>
      </w:pPr>
      <w:r w:rsidRPr="00AF4F47">
        <w:rPr>
          <w:rFonts w:ascii="Arial Narrow" w:hAnsi="Arial Narrow"/>
          <w:bCs/>
          <w:sz w:val="22"/>
          <w:szCs w:val="22"/>
        </w:rPr>
        <w:t xml:space="preserve">En el cuadro presentando se refleja que la mayoría del gasto fue aplicado en </w:t>
      </w:r>
      <w:r>
        <w:rPr>
          <w:rFonts w:ascii="Arial Narrow" w:hAnsi="Arial Narrow"/>
          <w:bCs/>
          <w:sz w:val="22"/>
          <w:szCs w:val="22"/>
        </w:rPr>
        <w:t>Transferencias, Asignaciones, Subsidios y Otras Ayudas</w:t>
      </w:r>
      <w:r w:rsidRPr="00AF4F47">
        <w:rPr>
          <w:rFonts w:ascii="Arial Narrow" w:hAnsi="Arial Narrow"/>
          <w:bCs/>
          <w:sz w:val="22"/>
          <w:szCs w:val="22"/>
        </w:rPr>
        <w:t xml:space="preserve"> por una</w:t>
      </w:r>
      <w:r w:rsidR="001E1A8B">
        <w:rPr>
          <w:rFonts w:ascii="Arial Narrow" w:hAnsi="Arial Narrow"/>
          <w:bCs/>
          <w:sz w:val="22"/>
          <w:szCs w:val="22"/>
        </w:rPr>
        <w:t xml:space="preserve"> cantidad de $ </w:t>
      </w:r>
      <w:r w:rsidR="00250D76" w:rsidRPr="00250D76">
        <w:rPr>
          <w:rFonts w:ascii="Arial Narrow" w:hAnsi="Arial Narrow"/>
          <w:bCs/>
          <w:sz w:val="22"/>
          <w:szCs w:val="22"/>
        </w:rPr>
        <w:t xml:space="preserve">18,690,332,716.97 </w:t>
      </w:r>
      <w:r w:rsidRPr="00AF4F47">
        <w:rPr>
          <w:rFonts w:ascii="Arial Narrow" w:hAnsi="Arial Narrow"/>
          <w:bCs/>
          <w:sz w:val="22"/>
          <w:szCs w:val="22"/>
        </w:rPr>
        <w:t>(</w:t>
      </w:r>
      <w:r w:rsidR="00250D76">
        <w:rPr>
          <w:rFonts w:ascii="Arial Narrow" w:hAnsi="Arial Narrow"/>
          <w:bCs/>
          <w:sz w:val="22"/>
          <w:szCs w:val="22"/>
        </w:rPr>
        <w:t xml:space="preserve">dieciocho mil seiscientos noventa millones trescientos treinta y dos mil setecientos dieciséis </w:t>
      </w:r>
      <w:r w:rsidR="00EE4222">
        <w:rPr>
          <w:rFonts w:ascii="Arial Narrow" w:hAnsi="Arial Narrow"/>
          <w:bCs/>
          <w:sz w:val="22"/>
          <w:szCs w:val="22"/>
        </w:rPr>
        <w:t xml:space="preserve">pesos </w:t>
      </w:r>
      <w:r w:rsidR="00250D76">
        <w:rPr>
          <w:rFonts w:ascii="Arial Narrow" w:hAnsi="Arial Narrow"/>
          <w:bCs/>
          <w:sz w:val="22"/>
          <w:szCs w:val="22"/>
        </w:rPr>
        <w:t>97</w:t>
      </w:r>
      <w:r>
        <w:rPr>
          <w:rFonts w:ascii="Arial Narrow" w:hAnsi="Arial Narrow"/>
          <w:bCs/>
          <w:sz w:val="22"/>
          <w:szCs w:val="22"/>
        </w:rPr>
        <w:t>/100 m. n.), así como</w:t>
      </w:r>
      <w:r w:rsidR="00192691">
        <w:rPr>
          <w:rFonts w:ascii="Arial Narrow" w:hAnsi="Arial Narrow"/>
          <w:bCs/>
          <w:sz w:val="22"/>
          <w:szCs w:val="22"/>
        </w:rPr>
        <w:t xml:space="preserve"> en Gastos de Funcionamiento por </w:t>
      </w:r>
      <w:r w:rsidR="00250D76" w:rsidRPr="00250D76">
        <w:rPr>
          <w:rFonts w:ascii="Arial Narrow" w:hAnsi="Arial Narrow"/>
          <w:bCs/>
          <w:sz w:val="22"/>
          <w:szCs w:val="22"/>
        </w:rPr>
        <w:t>$</w:t>
      </w:r>
      <w:r w:rsidR="00250D76">
        <w:rPr>
          <w:rFonts w:ascii="Arial Narrow" w:hAnsi="Arial Narrow"/>
          <w:bCs/>
          <w:sz w:val="22"/>
          <w:szCs w:val="22"/>
        </w:rPr>
        <w:t xml:space="preserve"> </w:t>
      </w:r>
      <w:r w:rsidR="00250D76" w:rsidRPr="00250D76">
        <w:rPr>
          <w:rFonts w:ascii="Arial Narrow" w:hAnsi="Arial Narrow"/>
          <w:bCs/>
          <w:sz w:val="22"/>
          <w:szCs w:val="22"/>
        </w:rPr>
        <w:t xml:space="preserve">5,034,145,612.69 </w:t>
      </w:r>
      <w:r w:rsidR="00192691">
        <w:rPr>
          <w:rFonts w:ascii="Arial Narrow" w:hAnsi="Arial Narrow"/>
          <w:bCs/>
          <w:sz w:val="22"/>
          <w:szCs w:val="22"/>
        </w:rPr>
        <w:t>(</w:t>
      </w:r>
      <w:r w:rsidR="00250D76">
        <w:rPr>
          <w:rFonts w:ascii="Arial Narrow" w:hAnsi="Arial Narrow"/>
          <w:bCs/>
          <w:sz w:val="22"/>
          <w:szCs w:val="22"/>
        </w:rPr>
        <w:t>cinco mil treinta y cuatro millones ciento cuarenta y cinco mil seiscientos doce pesos 69</w:t>
      </w:r>
      <w:r w:rsidR="00192691">
        <w:rPr>
          <w:rFonts w:ascii="Arial Narrow" w:hAnsi="Arial Narrow"/>
          <w:bCs/>
          <w:sz w:val="22"/>
          <w:szCs w:val="22"/>
        </w:rPr>
        <w:t>/100 m. n.), mientras que</w:t>
      </w:r>
      <w:r w:rsidR="00192691" w:rsidRPr="00192691">
        <w:rPr>
          <w:rFonts w:ascii="Arial Narrow" w:hAnsi="Arial Narrow"/>
          <w:bCs/>
          <w:sz w:val="22"/>
          <w:szCs w:val="22"/>
        </w:rPr>
        <w:t xml:space="preserve"> </w:t>
      </w:r>
      <w:r>
        <w:rPr>
          <w:rFonts w:ascii="Arial Narrow" w:hAnsi="Arial Narrow"/>
          <w:bCs/>
          <w:sz w:val="22"/>
          <w:szCs w:val="22"/>
        </w:rPr>
        <w:t xml:space="preserve"> e</w:t>
      </w:r>
      <w:r w:rsidR="001E1A8B">
        <w:rPr>
          <w:rFonts w:ascii="Arial Narrow" w:hAnsi="Arial Narrow"/>
          <w:bCs/>
          <w:sz w:val="22"/>
          <w:szCs w:val="22"/>
        </w:rPr>
        <w:t>n Participaciones y Aportaciones</w:t>
      </w:r>
      <w:r>
        <w:rPr>
          <w:rFonts w:ascii="Arial Narrow" w:hAnsi="Arial Narrow"/>
          <w:bCs/>
          <w:sz w:val="22"/>
          <w:szCs w:val="22"/>
        </w:rPr>
        <w:t xml:space="preserve"> </w:t>
      </w:r>
      <w:r w:rsidR="00192691">
        <w:rPr>
          <w:rFonts w:ascii="Arial Narrow" w:hAnsi="Arial Narrow"/>
          <w:bCs/>
          <w:sz w:val="22"/>
          <w:szCs w:val="22"/>
        </w:rPr>
        <w:t>fue</w:t>
      </w:r>
      <w:r w:rsidR="001E1A8B">
        <w:rPr>
          <w:rFonts w:ascii="Arial Narrow" w:hAnsi="Arial Narrow"/>
          <w:bCs/>
          <w:sz w:val="22"/>
          <w:szCs w:val="22"/>
        </w:rPr>
        <w:t xml:space="preserve"> de </w:t>
      </w:r>
      <w:r w:rsidR="00250D76">
        <w:rPr>
          <w:rFonts w:ascii="Arial Narrow" w:hAnsi="Arial Narrow"/>
          <w:bCs/>
          <w:sz w:val="22"/>
          <w:szCs w:val="22"/>
        </w:rPr>
        <w:t xml:space="preserve">                                   </w:t>
      </w:r>
      <w:r w:rsidR="001E1A8B">
        <w:rPr>
          <w:rFonts w:ascii="Arial Narrow" w:hAnsi="Arial Narrow"/>
          <w:bCs/>
          <w:sz w:val="22"/>
          <w:szCs w:val="22"/>
        </w:rPr>
        <w:t xml:space="preserve">$ </w:t>
      </w:r>
      <w:r w:rsidR="00250D76" w:rsidRPr="00250D76">
        <w:rPr>
          <w:rFonts w:ascii="Arial Narrow" w:hAnsi="Arial Narrow"/>
          <w:bCs/>
          <w:sz w:val="22"/>
          <w:szCs w:val="22"/>
        </w:rPr>
        <w:t xml:space="preserve">4,554,998,296.34 </w:t>
      </w:r>
      <w:r>
        <w:rPr>
          <w:rFonts w:ascii="Arial Narrow" w:hAnsi="Arial Narrow"/>
          <w:bCs/>
          <w:sz w:val="22"/>
          <w:szCs w:val="22"/>
        </w:rPr>
        <w:t>(</w:t>
      </w:r>
      <w:r w:rsidR="00E703A1">
        <w:rPr>
          <w:rFonts w:ascii="Arial Narrow" w:hAnsi="Arial Narrow"/>
          <w:bCs/>
          <w:sz w:val="22"/>
          <w:szCs w:val="22"/>
        </w:rPr>
        <w:t xml:space="preserve">cuatro </w:t>
      </w:r>
      <w:r w:rsidR="001E1A8B">
        <w:rPr>
          <w:rFonts w:ascii="Arial Narrow" w:hAnsi="Arial Narrow"/>
          <w:bCs/>
          <w:sz w:val="22"/>
          <w:szCs w:val="22"/>
        </w:rPr>
        <w:t xml:space="preserve">mil </w:t>
      </w:r>
      <w:r w:rsidR="00250D76">
        <w:rPr>
          <w:rFonts w:ascii="Arial Narrow" w:hAnsi="Arial Narrow"/>
          <w:bCs/>
          <w:sz w:val="22"/>
          <w:szCs w:val="22"/>
        </w:rPr>
        <w:t xml:space="preserve">quinientos cincuenta y cuatro millones novecientos noventa y ocho mil doscientos noventa y seis </w:t>
      </w:r>
      <w:r w:rsidR="00EE4222">
        <w:rPr>
          <w:rFonts w:ascii="Arial Narrow" w:hAnsi="Arial Narrow"/>
          <w:bCs/>
          <w:sz w:val="22"/>
          <w:szCs w:val="22"/>
        </w:rPr>
        <w:t xml:space="preserve">pesos </w:t>
      </w:r>
      <w:r w:rsidR="00250D76">
        <w:rPr>
          <w:rFonts w:ascii="Arial Narrow" w:hAnsi="Arial Narrow"/>
          <w:bCs/>
          <w:sz w:val="22"/>
          <w:szCs w:val="22"/>
        </w:rPr>
        <w:t>34</w:t>
      </w:r>
      <w:r w:rsidR="00B85910">
        <w:rPr>
          <w:rFonts w:ascii="Arial Narrow" w:hAnsi="Arial Narrow"/>
          <w:bCs/>
          <w:sz w:val="22"/>
          <w:szCs w:val="22"/>
        </w:rPr>
        <w:t xml:space="preserve">/100 m. n.); por lo que </w:t>
      </w:r>
      <w:r w:rsidR="00B85910">
        <w:rPr>
          <w:rFonts w:ascii="Arial Narrow" w:hAnsi="Arial Narrow"/>
          <w:sz w:val="22"/>
          <w:szCs w:val="22"/>
        </w:rPr>
        <w:t>a</w:t>
      </w:r>
      <w:r w:rsidR="00B85910" w:rsidRPr="00AF4F47">
        <w:rPr>
          <w:rFonts w:ascii="Arial Narrow" w:hAnsi="Arial Narrow"/>
          <w:sz w:val="22"/>
          <w:szCs w:val="22"/>
        </w:rPr>
        <w:t xml:space="preserve"> continuación se explica por cada grupo y de manera resumida las erogaciones que de acuerdo a su monto se consideran las más representat</w:t>
      </w:r>
      <w:r w:rsidR="00250D76">
        <w:rPr>
          <w:rFonts w:ascii="Arial Narrow" w:hAnsi="Arial Narrow"/>
          <w:sz w:val="22"/>
          <w:szCs w:val="22"/>
        </w:rPr>
        <w:t>ivas en el ejercicio fiscal 2022</w:t>
      </w:r>
      <w:r w:rsidR="00B85910" w:rsidRPr="00AF4F47">
        <w:rPr>
          <w:rFonts w:ascii="Arial Narrow" w:hAnsi="Arial Narrow"/>
          <w:sz w:val="22"/>
          <w:szCs w:val="22"/>
        </w:rPr>
        <w:t>:</w:t>
      </w:r>
    </w:p>
    <w:p w:rsidR="007E3960" w:rsidRPr="00AF4F47" w:rsidRDefault="007E3960" w:rsidP="007E3960">
      <w:pPr>
        <w:pStyle w:val="Sangradetextonormal"/>
        <w:spacing w:line="240" w:lineRule="exact"/>
        <w:ind w:left="709" w:firstLine="0"/>
        <w:rPr>
          <w:rFonts w:ascii="Arial Narrow" w:hAnsi="Arial Narrow"/>
          <w:bCs/>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GASTOS DE FUNCIONAMIENTO</w:t>
      </w:r>
    </w:p>
    <w:p w:rsidR="007E3960" w:rsidRPr="00B56316" w:rsidRDefault="007E3960" w:rsidP="007E3960">
      <w:pPr>
        <w:pStyle w:val="Sangradetextonormal"/>
        <w:ind w:firstLine="720"/>
        <w:jc w:val="center"/>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el Plan de Cuentas se describe que los Gastos de Funcionamiento comprenden el importe del gasto por servicios personales, materiales, suministros y servicios generales no personales, necesarios para el funcionamiento del ente público.</w:t>
      </w:r>
    </w:p>
    <w:p w:rsidR="007E3960" w:rsidRPr="00AF4F47" w:rsidRDefault="007E3960" w:rsidP="007E3960">
      <w:pPr>
        <w:pStyle w:val="Sangradetextonormal"/>
        <w:ind w:firstLine="720"/>
        <w:rPr>
          <w:rFonts w:ascii="Arial Narrow" w:hAnsi="Arial Narrow"/>
          <w:sz w:val="22"/>
          <w:szCs w:val="22"/>
        </w:rPr>
      </w:pPr>
    </w:p>
    <w:p w:rsidR="007E3960" w:rsidRPr="00AF4F47" w:rsidRDefault="00602E5B" w:rsidP="007E3960">
      <w:pPr>
        <w:pStyle w:val="Sangradetextonormal"/>
        <w:ind w:firstLine="720"/>
        <w:rPr>
          <w:rFonts w:ascii="Arial Narrow" w:hAnsi="Arial Narrow"/>
          <w:sz w:val="22"/>
          <w:szCs w:val="22"/>
        </w:rPr>
      </w:pPr>
      <w:r>
        <w:rPr>
          <w:rFonts w:ascii="Arial Narrow" w:hAnsi="Arial Narrow"/>
          <w:sz w:val="22"/>
          <w:szCs w:val="22"/>
        </w:rPr>
        <w:t>En el Ejercici</w:t>
      </w:r>
      <w:r w:rsidR="00EE4222">
        <w:rPr>
          <w:rFonts w:ascii="Arial Narrow" w:hAnsi="Arial Narrow"/>
          <w:sz w:val="22"/>
          <w:szCs w:val="22"/>
        </w:rPr>
        <w:t>o Fiscal 20</w:t>
      </w:r>
      <w:r w:rsidR="00250D76">
        <w:rPr>
          <w:rFonts w:ascii="Arial Narrow" w:hAnsi="Arial Narrow"/>
          <w:sz w:val="22"/>
          <w:szCs w:val="22"/>
        </w:rPr>
        <w:t>22</w:t>
      </w:r>
      <w:r w:rsidR="007E3960" w:rsidRPr="00AF4F47">
        <w:rPr>
          <w:rFonts w:ascii="Arial Narrow" w:hAnsi="Arial Narrow"/>
          <w:sz w:val="22"/>
          <w:szCs w:val="22"/>
        </w:rPr>
        <w:t xml:space="preserve"> estos gastos en su conjunto totaliza</w:t>
      </w:r>
      <w:r w:rsidR="007E3960">
        <w:rPr>
          <w:rFonts w:ascii="Arial Narrow" w:hAnsi="Arial Narrow"/>
          <w:sz w:val="22"/>
          <w:szCs w:val="22"/>
        </w:rPr>
        <w:t>ron</w:t>
      </w:r>
      <w:r w:rsidR="000F464E">
        <w:rPr>
          <w:rFonts w:ascii="Arial Narrow" w:hAnsi="Arial Narrow"/>
          <w:sz w:val="22"/>
          <w:szCs w:val="22"/>
        </w:rPr>
        <w:t xml:space="preserve"> un monto de </w:t>
      </w:r>
      <w:r w:rsidR="00C46578" w:rsidRPr="00250D76">
        <w:rPr>
          <w:rFonts w:ascii="Arial Narrow" w:hAnsi="Arial Narrow"/>
          <w:bCs/>
          <w:sz w:val="22"/>
          <w:szCs w:val="22"/>
        </w:rPr>
        <w:t>$</w:t>
      </w:r>
      <w:r w:rsidR="00C46578">
        <w:rPr>
          <w:rFonts w:ascii="Arial Narrow" w:hAnsi="Arial Narrow"/>
          <w:bCs/>
          <w:sz w:val="22"/>
          <w:szCs w:val="22"/>
        </w:rPr>
        <w:t xml:space="preserve"> </w:t>
      </w:r>
      <w:r w:rsidR="00C46578" w:rsidRPr="00250D76">
        <w:rPr>
          <w:rFonts w:ascii="Arial Narrow" w:hAnsi="Arial Narrow"/>
          <w:bCs/>
          <w:sz w:val="22"/>
          <w:szCs w:val="22"/>
        </w:rPr>
        <w:t xml:space="preserve">5,034,145,612.69 </w:t>
      </w:r>
      <w:r w:rsidR="00C46578">
        <w:rPr>
          <w:rFonts w:ascii="Arial Narrow" w:hAnsi="Arial Narrow"/>
          <w:bCs/>
          <w:sz w:val="22"/>
          <w:szCs w:val="22"/>
        </w:rPr>
        <w:t xml:space="preserve">(cinco mil treinta y cuatro millones ciento cuarenta y cinco mil seiscientos doce pesos 69/100 m. n.), </w:t>
      </w:r>
      <w:r w:rsidR="00A73073">
        <w:rPr>
          <w:rFonts w:ascii="Arial Narrow" w:hAnsi="Arial Narrow"/>
          <w:bCs/>
          <w:sz w:val="22"/>
          <w:szCs w:val="22"/>
        </w:rPr>
        <w:t xml:space="preserve"> </w:t>
      </w:r>
      <w:r w:rsidR="007E3960" w:rsidRPr="00AF4F47">
        <w:rPr>
          <w:rFonts w:ascii="Arial Narrow" w:hAnsi="Arial Narrow"/>
          <w:sz w:val="22"/>
          <w:szCs w:val="22"/>
        </w:rPr>
        <w:t>cifra que en su mayor parte está constituida por las aplicaciones en materia de servicios p</w:t>
      </w:r>
      <w:r w:rsidR="00A73073">
        <w:rPr>
          <w:rFonts w:ascii="Arial Narrow" w:hAnsi="Arial Narrow"/>
          <w:sz w:val="22"/>
          <w:szCs w:val="22"/>
        </w:rPr>
        <w:t>ersonales por</w:t>
      </w:r>
      <w:r w:rsidR="00C46578">
        <w:rPr>
          <w:rFonts w:ascii="Arial Narrow" w:hAnsi="Arial Narrow"/>
          <w:sz w:val="22"/>
          <w:szCs w:val="22"/>
        </w:rPr>
        <w:t xml:space="preserve">                                      </w:t>
      </w:r>
      <w:r w:rsidR="001E1A8B">
        <w:rPr>
          <w:rFonts w:ascii="Arial Narrow" w:hAnsi="Arial Narrow"/>
          <w:sz w:val="22"/>
          <w:szCs w:val="22"/>
        </w:rPr>
        <w:t xml:space="preserve">$ </w:t>
      </w:r>
      <w:r w:rsidR="00A73073">
        <w:rPr>
          <w:rFonts w:ascii="Arial Narrow" w:hAnsi="Arial Narrow"/>
          <w:sz w:val="22"/>
          <w:szCs w:val="22"/>
        </w:rPr>
        <w:t>3,</w:t>
      </w:r>
      <w:r w:rsidR="00E97D6E">
        <w:rPr>
          <w:rFonts w:ascii="Arial Narrow" w:hAnsi="Arial Narrow"/>
          <w:sz w:val="22"/>
          <w:szCs w:val="22"/>
        </w:rPr>
        <w:t>5</w:t>
      </w:r>
      <w:r w:rsidR="00C46578">
        <w:rPr>
          <w:rFonts w:ascii="Arial Narrow" w:hAnsi="Arial Narrow"/>
          <w:sz w:val="22"/>
          <w:szCs w:val="22"/>
        </w:rPr>
        <w:t xml:space="preserve">96,946,793.40 </w:t>
      </w:r>
      <w:r w:rsidR="007E3960" w:rsidRPr="00AF4F47">
        <w:rPr>
          <w:rFonts w:ascii="Arial Narrow" w:hAnsi="Arial Narrow"/>
          <w:sz w:val="22"/>
          <w:szCs w:val="22"/>
        </w:rPr>
        <w:t>(</w:t>
      </w:r>
      <w:r w:rsidR="004654BB">
        <w:rPr>
          <w:rFonts w:ascii="Arial Narrow" w:hAnsi="Arial Narrow"/>
          <w:sz w:val="22"/>
          <w:szCs w:val="22"/>
        </w:rPr>
        <w:t xml:space="preserve">tres mil </w:t>
      </w:r>
      <w:r w:rsidR="00E97D6E">
        <w:rPr>
          <w:rFonts w:ascii="Arial Narrow" w:hAnsi="Arial Narrow"/>
          <w:sz w:val="22"/>
          <w:szCs w:val="22"/>
        </w:rPr>
        <w:t xml:space="preserve">quinientos </w:t>
      </w:r>
      <w:r w:rsidR="00C46578">
        <w:rPr>
          <w:rFonts w:ascii="Arial Narrow" w:hAnsi="Arial Narrow"/>
          <w:sz w:val="22"/>
          <w:szCs w:val="22"/>
        </w:rPr>
        <w:t xml:space="preserve">noventa y seis millones novecientos cuarenta y seis mil setecientos noventa y tres </w:t>
      </w:r>
      <w:r w:rsidR="004D74A5">
        <w:rPr>
          <w:rFonts w:ascii="Arial Narrow" w:hAnsi="Arial Narrow"/>
          <w:sz w:val="22"/>
          <w:szCs w:val="22"/>
        </w:rPr>
        <w:t xml:space="preserve">pesos </w:t>
      </w:r>
      <w:r w:rsidR="00C46578">
        <w:rPr>
          <w:rFonts w:ascii="Arial Narrow" w:hAnsi="Arial Narrow"/>
          <w:sz w:val="22"/>
          <w:szCs w:val="22"/>
        </w:rPr>
        <w:t>4</w:t>
      </w:r>
      <w:r w:rsidR="00E97D6E">
        <w:rPr>
          <w:rFonts w:ascii="Arial Narrow" w:hAnsi="Arial Narrow"/>
          <w:sz w:val="22"/>
          <w:szCs w:val="22"/>
        </w:rPr>
        <w:t>0</w:t>
      </w:r>
      <w:r w:rsidR="007E3960" w:rsidRPr="00AF4F47">
        <w:rPr>
          <w:rFonts w:ascii="Arial Narrow" w:hAnsi="Arial Narrow"/>
          <w:sz w:val="22"/>
          <w:szCs w:val="22"/>
        </w:rPr>
        <w:t>/100 m. n.).</w:t>
      </w:r>
    </w:p>
    <w:p w:rsidR="007E3960" w:rsidRPr="00B56316" w:rsidRDefault="007E3960" w:rsidP="007E3960">
      <w:pPr>
        <w:pStyle w:val="Sangradetextonormal"/>
        <w:ind w:firstLine="720"/>
        <w:rPr>
          <w:rFonts w:ascii="Arial Narrow" w:hAnsi="Arial Narrow"/>
          <w:sz w:val="25"/>
        </w:rPr>
      </w:pPr>
      <w:r w:rsidRPr="00B56316">
        <w:rPr>
          <w:rFonts w:ascii="Arial Narrow" w:hAnsi="Arial Narrow"/>
          <w:sz w:val="25"/>
        </w:rPr>
        <w:t xml:space="preserve">  </w:t>
      </w: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TRANSFERENCIAS, ASIGNACIONES, SUBSIDIOS Y OTRAS AYUDAS</w:t>
      </w:r>
    </w:p>
    <w:p w:rsidR="007E3960" w:rsidRPr="00BA50EC" w:rsidRDefault="007E3960" w:rsidP="007E3960">
      <w:pPr>
        <w:pStyle w:val="Sangradetextonormal"/>
        <w:ind w:firstLine="720"/>
        <w:rPr>
          <w:rFonts w:ascii="Arial Narrow" w:hAnsi="Arial Narrow"/>
          <w:sz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El Plan de cuentas define a este grupo como el importe del gasto por las transferencias, asignaciones, subsidios y otras ayudas destinadas en forma directa o indirecta a los sectores público, privado y externo.</w:t>
      </w:r>
    </w:p>
    <w:p w:rsidR="007E3960" w:rsidRPr="00BA50EC" w:rsidRDefault="007E3960" w:rsidP="007E3960">
      <w:pPr>
        <w:pStyle w:val="Sangradetextonormal"/>
        <w:ind w:firstLine="720"/>
        <w:rPr>
          <w:rFonts w:ascii="Arial Narrow" w:hAnsi="Arial Narrow"/>
          <w:sz w:val="18"/>
          <w:szCs w:val="22"/>
        </w:rPr>
      </w:pPr>
    </w:p>
    <w:p w:rsidR="007E3960"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sentido, las erogaciones correspondientes a los conceptos de referencia ascendieron</w:t>
      </w:r>
      <w:r w:rsidR="004654BB">
        <w:rPr>
          <w:rFonts w:ascii="Arial Narrow" w:hAnsi="Arial Narrow"/>
          <w:sz w:val="22"/>
          <w:szCs w:val="22"/>
        </w:rPr>
        <w:t xml:space="preserve"> en el Ejercicio Fiscal 20</w:t>
      </w:r>
      <w:r w:rsidR="00C46578">
        <w:rPr>
          <w:rFonts w:ascii="Arial Narrow" w:hAnsi="Arial Narrow"/>
          <w:sz w:val="22"/>
          <w:szCs w:val="22"/>
        </w:rPr>
        <w:t>22</w:t>
      </w:r>
      <w:r w:rsidRPr="00AF4F47">
        <w:rPr>
          <w:rFonts w:ascii="Arial Narrow" w:hAnsi="Arial Narrow"/>
          <w:sz w:val="22"/>
          <w:szCs w:val="22"/>
        </w:rPr>
        <w:t xml:space="preserve"> a la cantidad de</w:t>
      </w:r>
      <w:r w:rsidR="004D74A5">
        <w:rPr>
          <w:rFonts w:ascii="Arial Narrow" w:hAnsi="Arial Narrow"/>
          <w:sz w:val="22"/>
          <w:szCs w:val="22"/>
        </w:rPr>
        <w:t xml:space="preserve"> </w:t>
      </w:r>
      <w:r w:rsidR="00C46578">
        <w:rPr>
          <w:rFonts w:ascii="Arial Narrow" w:hAnsi="Arial Narrow"/>
          <w:bCs/>
          <w:sz w:val="22"/>
          <w:szCs w:val="22"/>
        </w:rPr>
        <w:t xml:space="preserve">$ </w:t>
      </w:r>
      <w:r w:rsidR="00C46578" w:rsidRPr="00250D76">
        <w:rPr>
          <w:rFonts w:ascii="Arial Narrow" w:hAnsi="Arial Narrow"/>
          <w:bCs/>
          <w:sz w:val="22"/>
          <w:szCs w:val="22"/>
        </w:rPr>
        <w:t xml:space="preserve">18,690,332,716.97 </w:t>
      </w:r>
      <w:r w:rsidR="00C46578" w:rsidRPr="00AF4F47">
        <w:rPr>
          <w:rFonts w:ascii="Arial Narrow" w:hAnsi="Arial Narrow"/>
          <w:bCs/>
          <w:sz w:val="22"/>
          <w:szCs w:val="22"/>
        </w:rPr>
        <w:t>(</w:t>
      </w:r>
      <w:r w:rsidR="00C46578">
        <w:rPr>
          <w:rFonts w:ascii="Arial Narrow" w:hAnsi="Arial Narrow"/>
          <w:bCs/>
          <w:sz w:val="22"/>
          <w:szCs w:val="22"/>
        </w:rPr>
        <w:t>dieciocho mil seiscientos noventa millones trescientos treinta y dos mil setecientos dieciséis pesos 97/100 m. n.),</w:t>
      </w:r>
      <w:r w:rsidR="00A73073">
        <w:rPr>
          <w:rFonts w:ascii="Arial Narrow" w:hAnsi="Arial Narrow"/>
          <w:bCs/>
          <w:sz w:val="22"/>
          <w:szCs w:val="22"/>
        </w:rPr>
        <w:t xml:space="preserve"> </w:t>
      </w:r>
      <w:r>
        <w:rPr>
          <w:rFonts w:ascii="Arial Narrow" w:hAnsi="Arial Narrow"/>
          <w:bCs/>
          <w:sz w:val="22"/>
          <w:szCs w:val="22"/>
        </w:rPr>
        <w:t>importe que</w:t>
      </w:r>
      <w:r>
        <w:t xml:space="preserve"> </w:t>
      </w:r>
      <w:r>
        <w:rPr>
          <w:rFonts w:ascii="Arial Narrow" w:hAnsi="Arial Narrow"/>
          <w:sz w:val="22"/>
          <w:szCs w:val="22"/>
        </w:rPr>
        <w:t>representa</w:t>
      </w:r>
      <w:r w:rsidRPr="00AF4F47">
        <w:rPr>
          <w:rFonts w:ascii="Arial Narrow" w:hAnsi="Arial Narrow"/>
          <w:sz w:val="22"/>
          <w:szCs w:val="22"/>
        </w:rPr>
        <w:t xml:space="preserve"> por su cuantía las mayores erogaciones reflejadas en el Estado de Actividades</w:t>
      </w:r>
      <w:r>
        <w:rPr>
          <w:rFonts w:ascii="Arial Narrow" w:hAnsi="Arial Narrow"/>
          <w:sz w:val="22"/>
          <w:szCs w:val="22"/>
        </w:rPr>
        <w:t>, como se comentó al inicio del análisis del gasto.</w:t>
      </w:r>
    </w:p>
    <w:p w:rsidR="007E3960" w:rsidRPr="00BA50EC" w:rsidRDefault="007E3960" w:rsidP="007E3960">
      <w:pPr>
        <w:pStyle w:val="Sangradetextonormal"/>
        <w:ind w:firstLine="720"/>
        <w:rPr>
          <w:rFonts w:ascii="Arial Narrow" w:hAnsi="Arial Narrow"/>
          <w:bCs/>
          <w:sz w:val="14"/>
          <w:szCs w:val="22"/>
        </w:rPr>
      </w:pPr>
      <w:r>
        <w:rPr>
          <w:rFonts w:ascii="Arial Narrow" w:hAnsi="Arial Narrow"/>
          <w:bCs/>
          <w:sz w:val="22"/>
          <w:szCs w:val="22"/>
        </w:rPr>
        <w:t xml:space="preserve"> </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Cabe señalar que</w:t>
      </w:r>
      <w:r w:rsidRPr="00AF4F47">
        <w:rPr>
          <w:rFonts w:ascii="Arial Narrow" w:hAnsi="Arial Narrow"/>
          <w:sz w:val="22"/>
          <w:szCs w:val="22"/>
        </w:rPr>
        <w:t xml:space="preserve"> </w:t>
      </w:r>
      <w:r>
        <w:rPr>
          <w:rFonts w:ascii="Arial Narrow" w:hAnsi="Arial Narrow"/>
          <w:sz w:val="22"/>
          <w:szCs w:val="22"/>
        </w:rPr>
        <w:t xml:space="preserve">el monto referido, </w:t>
      </w:r>
      <w:r w:rsidRPr="00AF4F47">
        <w:rPr>
          <w:rFonts w:ascii="Arial Narrow" w:hAnsi="Arial Narrow"/>
          <w:sz w:val="22"/>
          <w:szCs w:val="22"/>
        </w:rPr>
        <w:t>al interior contiene la</w:t>
      </w:r>
      <w:r w:rsidR="00AD468A">
        <w:rPr>
          <w:rFonts w:ascii="Arial Narrow" w:hAnsi="Arial Narrow"/>
          <w:sz w:val="22"/>
          <w:szCs w:val="22"/>
        </w:rPr>
        <w:t xml:space="preserve"> cifra de $ </w:t>
      </w:r>
      <w:r w:rsidR="00C46578">
        <w:rPr>
          <w:rFonts w:ascii="Arial Narrow" w:hAnsi="Arial Narrow"/>
          <w:sz w:val="22"/>
          <w:szCs w:val="22"/>
        </w:rPr>
        <w:t>16,622,529,729.19</w:t>
      </w:r>
      <w:r w:rsidRPr="00AF4F47">
        <w:rPr>
          <w:rFonts w:ascii="Arial Narrow" w:hAnsi="Arial Narrow"/>
          <w:sz w:val="22"/>
          <w:szCs w:val="22"/>
        </w:rPr>
        <w:t xml:space="preserve"> (</w:t>
      </w:r>
      <w:r w:rsidR="00C46578">
        <w:rPr>
          <w:rFonts w:ascii="Arial Narrow" w:hAnsi="Arial Narrow"/>
          <w:sz w:val="22"/>
          <w:szCs w:val="22"/>
        </w:rPr>
        <w:t>dieciséis mil seiscientos veintidós millones quinientos veintinueve mil setecientos veintinueve pesos 19</w:t>
      </w:r>
      <w:r w:rsidR="00B35CFA">
        <w:rPr>
          <w:rFonts w:ascii="Arial Narrow" w:hAnsi="Arial Narrow"/>
          <w:sz w:val="22"/>
          <w:szCs w:val="22"/>
        </w:rPr>
        <w:t xml:space="preserve">/100 </w:t>
      </w:r>
      <w:r w:rsidRPr="00AF4F47">
        <w:rPr>
          <w:rFonts w:ascii="Arial Narrow" w:hAnsi="Arial Narrow"/>
          <w:sz w:val="22"/>
          <w:szCs w:val="22"/>
        </w:rPr>
        <w:t>m.</w:t>
      </w:r>
      <w:r>
        <w:rPr>
          <w:rFonts w:ascii="Arial Narrow" w:hAnsi="Arial Narrow"/>
          <w:sz w:val="22"/>
          <w:szCs w:val="22"/>
        </w:rPr>
        <w:t xml:space="preserve"> n.) correspondiente</w:t>
      </w:r>
      <w:r w:rsidRPr="00AF4F47">
        <w:rPr>
          <w:rFonts w:ascii="Arial Narrow" w:hAnsi="Arial Narrow"/>
          <w:sz w:val="22"/>
          <w:szCs w:val="22"/>
        </w:rPr>
        <w:t xml:space="preserve"> a Transferencias Internas y Asignaciones al Sector Público.</w:t>
      </w:r>
    </w:p>
    <w:p w:rsidR="00BA50EC" w:rsidRDefault="00BA50EC"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PARTICIPACIONES Y APORTACIONES</w:t>
      </w:r>
    </w:p>
    <w:p w:rsidR="007E3960" w:rsidRPr="00B56316" w:rsidRDefault="007E3960" w:rsidP="007E3960">
      <w:pPr>
        <w:pStyle w:val="Sangradetextonormal"/>
        <w:spacing w:line="240" w:lineRule="exact"/>
        <w:ind w:firstLine="720"/>
        <w:rPr>
          <w:rFonts w:ascii="Arial Narrow" w:hAnsi="Arial Narrow"/>
          <w:sz w:val="25"/>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El Plan de cuentas conceptúa a este grupo como el importe del gasto por las participaciones y aportaciones para las Entidades Federativas y los Municipios, que incluye las destinadas a la ejecución de programas federales a través de las Entidades Federativas y Municipios, mediante la reasignación de responsabilidades y recursos, en los términos de los convenios que se celebren. </w:t>
      </w:r>
    </w:p>
    <w:p w:rsidR="007E3960" w:rsidRPr="00AF4F47" w:rsidRDefault="007E3960" w:rsidP="007E3960">
      <w:pPr>
        <w:pStyle w:val="Sangradetextonormal"/>
        <w:ind w:firstLine="720"/>
        <w:rPr>
          <w:rFonts w:ascii="Arial Narrow" w:hAnsi="Arial Narrow"/>
          <w:sz w:val="22"/>
          <w:szCs w:val="22"/>
        </w:rPr>
      </w:pPr>
    </w:p>
    <w:p w:rsidR="004654BB" w:rsidRDefault="00400EED" w:rsidP="004654BB">
      <w:pPr>
        <w:pStyle w:val="Sangradetextonormal"/>
        <w:ind w:firstLine="720"/>
        <w:rPr>
          <w:rFonts w:ascii="Arial Narrow" w:hAnsi="Arial Narrow"/>
          <w:sz w:val="22"/>
          <w:szCs w:val="22"/>
        </w:rPr>
      </w:pPr>
      <w:r>
        <w:rPr>
          <w:rFonts w:ascii="Arial Narrow" w:hAnsi="Arial Narrow"/>
          <w:sz w:val="22"/>
          <w:szCs w:val="22"/>
        </w:rPr>
        <w:t>En este sentido,</w:t>
      </w:r>
      <w:r w:rsidR="007E3960" w:rsidRPr="00AF4F47">
        <w:rPr>
          <w:rFonts w:ascii="Arial Narrow" w:hAnsi="Arial Narrow"/>
          <w:sz w:val="22"/>
          <w:szCs w:val="22"/>
        </w:rPr>
        <w:t xml:space="preserve"> las Participaciones y</w:t>
      </w:r>
      <w:r w:rsidR="007E3960">
        <w:rPr>
          <w:rFonts w:ascii="Arial Narrow" w:hAnsi="Arial Narrow"/>
          <w:sz w:val="22"/>
          <w:szCs w:val="22"/>
        </w:rPr>
        <w:t xml:space="preserve"> Aport</w:t>
      </w:r>
      <w:r w:rsidR="003C12F5">
        <w:rPr>
          <w:rFonts w:ascii="Arial Narrow" w:hAnsi="Arial Narrow"/>
          <w:sz w:val="22"/>
          <w:szCs w:val="22"/>
        </w:rPr>
        <w:t xml:space="preserve">aciones se posicionan en </w:t>
      </w:r>
      <w:r w:rsidR="00A73073">
        <w:rPr>
          <w:rFonts w:ascii="Arial Narrow" w:hAnsi="Arial Narrow"/>
          <w:sz w:val="22"/>
          <w:szCs w:val="22"/>
        </w:rPr>
        <w:t>tercer</w:t>
      </w:r>
      <w:r w:rsidR="007E3960">
        <w:rPr>
          <w:rFonts w:ascii="Arial Narrow" w:hAnsi="Arial Narrow"/>
          <w:sz w:val="22"/>
          <w:szCs w:val="22"/>
        </w:rPr>
        <w:t xml:space="preserve"> lugar en cuanto al importe reflejado en el Estado de Actividades con</w:t>
      </w:r>
      <w:r w:rsidR="007E3960" w:rsidRPr="00AF4F47">
        <w:rPr>
          <w:rFonts w:ascii="Arial Narrow" w:hAnsi="Arial Narrow"/>
          <w:sz w:val="22"/>
          <w:szCs w:val="22"/>
        </w:rPr>
        <w:t xml:space="preserve"> </w:t>
      </w:r>
      <w:r w:rsidR="007E3960">
        <w:rPr>
          <w:rFonts w:ascii="Arial Narrow" w:hAnsi="Arial Narrow"/>
          <w:sz w:val="22"/>
          <w:szCs w:val="22"/>
        </w:rPr>
        <w:t>una cantidad apli</w:t>
      </w:r>
      <w:r w:rsidR="003C12F5">
        <w:rPr>
          <w:rFonts w:ascii="Arial Narrow" w:hAnsi="Arial Narrow"/>
          <w:sz w:val="22"/>
          <w:szCs w:val="22"/>
        </w:rPr>
        <w:t>cada en el Ejercicio Fiscal</w:t>
      </w:r>
      <w:r w:rsidR="00AD468A">
        <w:rPr>
          <w:rFonts w:ascii="Arial Narrow" w:hAnsi="Arial Narrow"/>
          <w:sz w:val="22"/>
          <w:szCs w:val="22"/>
        </w:rPr>
        <w:t xml:space="preserve"> 20</w:t>
      </w:r>
      <w:r w:rsidR="00C46578">
        <w:rPr>
          <w:rFonts w:ascii="Arial Narrow" w:hAnsi="Arial Narrow"/>
          <w:sz w:val="22"/>
          <w:szCs w:val="22"/>
        </w:rPr>
        <w:t>22</w:t>
      </w:r>
      <w:r w:rsidR="007E3960">
        <w:rPr>
          <w:rFonts w:ascii="Arial Narrow" w:hAnsi="Arial Narrow"/>
          <w:sz w:val="22"/>
          <w:szCs w:val="22"/>
        </w:rPr>
        <w:t xml:space="preserve"> de </w:t>
      </w:r>
      <w:r>
        <w:rPr>
          <w:rFonts w:ascii="Arial Narrow" w:hAnsi="Arial Narrow"/>
          <w:sz w:val="22"/>
          <w:szCs w:val="22"/>
        </w:rPr>
        <w:t xml:space="preserve">                                    </w:t>
      </w:r>
      <w:r w:rsidR="00C46578">
        <w:rPr>
          <w:rFonts w:ascii="Arial Narrow" w:hAnsi="Arial Narrow"/>
          <w:bCs/>
          <w:sz w:val="22"/>
          <w:szCs w:val="22"/>
        </w:rPr>
        <w:t xml:space="preserve">$ </w:t>
      </w:r>
      <w:r w:rsidR="00C46578" w:rsidRPr="00250D76">
        <w:rPr>
          <w:rFonts w:ascii="Arial Narrow" w:hAnsi="Arial Narrow"/>
          <w:bCs/>
          <w:sz w:val="22"/>
          <w:szCs w:val="22"/>
        </w:rPr>
        <w:t xml:space="preserve">4,554,998,296.34 </w:t>
      </w:r>
      <w:r w:rsidR="00C46578">
        <w:rPr>
          <w:rFonts w:ascii="Arial Narrow" w:hAnsi="Arial Narrow"/>
          <w:bCs/>
          <w:sz w:val="22"/>
          <w:szCs w:val="22"/>
        </w:rPr>
        <w:t xml:space="preserve">(cuatro mil quinientos cincuenta y cuatro millones novecientos noventa y ocho mil doscientos noventa y seis pesos 34/100 m. n.), </w:t>
      </w:r>
      <w:r w:rsidR="007E3960" w:rsidRPr="00AF4F47">
        <w:rPr>
          <w:rFonts w:ascii="Arial Narrow" w:hAnsi="Arial Narrow"/>
          <w:sz w:val="22"/>
          <w:szCs w:val="22"/>
        </w:rPr>
        <w:t>en</w:t>
      </w:r>
      <w:r w:rsidR="007E3960">
        <w:rPr>
          <w:rFonts w:ascii="Arial Narrow" w:hAnsi="Arial Narrow"/>
          <w:sz w:val="22"/>
          <w:szCs w:val="22"/>
        </w:rPr>
        <w:t xml:space="preserve"> la que se encuentran incluidos</w:t>
      </w:r>
      <w:r w:rsidR="007E3960" w:rsidRPr="00AF4F47">
        <w:rPr>
          <w:rFonts w:ascii="Arial Narrow" w:hAnsi="Arial Narrow"/>
          <w:sz w:val="22"/>
          <w:szCs w:val="22"/>
        </w:rPr>
        <w:t xml:space="preserve"> los r</w:t>
      </w:r>
      <w:r w:rsidR="004654BB">
        <w:rPr>
          <w:rFonts w:ascii="Arial Narrow" w:hAnsi="Arial Narrow"/>
          <w:sz w:val="22"/>
          <w:szCs w:val="22"/>
        </w:rPr>
        <w:t>ecursos relacionados con las Participaciones Federales</w:t>
      </w:r>
      <w:r w:rsidR="007E3960">
        <w:rPr>
          <w:rFonts w:ascii="Arial Narrow" w:hAnsi="Arial Narrow"/>
          <w:sz w:val="22"/>
          <w:szCs w:val="22"/>
        </w:rPr>
        <w:t xml:space="preserve"> </w:t>
      </w:r>
      <w:r w:rsidR="005A64D3">
        <w:rPr>
          <w:rFonts w:ascii="Arial Narrow" w:hAnsi="Arial Narrow"/>
          <w:sz w:val="22"/>
          <w:szCs w:val="22"/>
        </w:rPr>
        <w:t>por $ 2,</w:t>
      </w:r>
      <w:r w:rsidR="00C46578">
        <w:rPr>
          <w:rFonts w:ascii="Arial Narrow" w:hAnsi="Arial Narrow"/>
          <w:sz w:val="22"/>
          <w:szCs w:val="22"/>
        </w:rPr>
        <w:t>636,555,463.11</w:t>
      </w:r>
      <w:r w:rsidR="007E3960" w:rsidRPr="00AF4F47">
        <w:rPr>
          <w:rFonts w:ascii="Arial Narrow" w:hAnsi="Arial Narrow"/>
          <w:sz w:val="22"/>
          <w:szCs w:val="22"/>
        </w:rPr>
        <w:t xml:space="preserve"> (</w:t>
      </w:r>
      <w:r w:rsidR="00B67EB4">
        <w:rPr>
          <w:rFonts w:ascii="Arial Narrow" w:hAnsi="Arial Narrow"/>
          <w:sz w:val="22"/>
          <w:szCs w:val="22"/>
        </w:rPr>
        <w:t xml:space="preserve">dos mil </w:t>
      </w:r>
      <w:r w:rsidR="00C46578">
        <w:rPr>
          <w:rFonts w:ascii="Arial Narrow" w:hAnsi="Arial Narrow"/>
          <w:sz w:val="22"/>
          <w:szCs w:val="22"/>
        </w:rPr>
        <w:t xml:space="preserve">seiscientos treinta y seis millones quinientos cincuenta y cinco mil cuatrocientos sesenta y tres </w:t>
      </w:r>
      <w:r w:rsidR="00AD468A">
        <w:rPr>
          <w:rFonts w:ascii="Arial Narrow" w:hAnsi="Arial Narrow"/>
          <w:sz w:val="22"/>
          <w:szCs w:val="22"/>
        </w:rPr>
        <w:t xml:space="preserve">pesos </w:t>
      </w:r>
      <w:r w:rsidR="00C46578">
        <w:rPr>
          <w:rFonts w:ascii="Arial Narrow" w:hAnsi="Arial Narrow"/>
          <w:sz w:val="22"/>
          <w:szCs w:val="22"/>
        </w:rPr>
        <w:t>11</w:t>
      </w:r>
      <w:r w:rsidR="004654BB">
        <w:rPr>
          <w:rFonts w:ascii="Arial Narrow" w:hAnsi="Arial Narrow"/>
          <w:sz w:val="22"/>
          <w:szCs w:val="22"/>
        </w:rPr>
        <w:t xml:space="preserve">/100 m. n.), </w:t>
      </w:r>
      <w:r w:rsidR="004654BB" w:rsidRPr="00AF4F47">
        <w:rPr>
          <w:rFonts w:ascii="Arial Narrow" w:hAnsi="Arial Narrow"/>
          <w:sz w:val="22"/>
          <w:szCs w:val="22"/>
        </w:rPr>
        <w:t>compuesto por los diferentes fondos y conceptos que se entregan a los veinte ayuntamientos de la entidad.</w:t>
      </w:r>
    </w:p>
    <w:p w:rsidR="007E3960" w:rsidRPr="00AF4F47" w:rsidRDefault="007E3960" w:rsidP="007E3960">
      <w:pPr>
        <w:pStyle w:val="Sangradetextonormal"/>
        <w:ind w:firstLine="720"/>
        <w:rPr>
          <w:rFonts w:ascii="Arial Narrow" w:hAnsi="Arial Narrow"/>
          <w:sz w:val="22"/>
          <w:szCs w:val="22"/>
        </w:rPr>
      </w:pP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En esta misma parte tam</w:t>
      </w:r>
      <w:r w:rsidR="005E43FF">
        <w:rPr>
          <w:rFonts w:ascii="Arial Narrow" w:hAnsi="Arial Narrow"/>
          <w:sz w:val="22"/>
          <w:szCs w:val="22"/>
        </w:rPr>
        <w:t>bién sobresalen las Aportaciones Federales en favor de los municipios po</w:t>
      </w:r>
      <w:r w:rsidR="005A64D3">
        <w:rPr>
          <w:rFonts w:ascii="Arial Narrow" w:hAnsi="Arial Narrow"/>
          <w:sz w:val="22"/>
          <w:szCs w:val="22"/>
        </w:rPr>
        <w:t xml:space="preserve">r un total de $ </w:t>
      </w:r>
      <w:r w:rsidR="00C46578">
        <w:rPr>
          <w:rFonts w:ascii="Arial Narrow" w:hAnsi="Arial Narrow"/>
          <w:sz w:val="22"/>
          <w:szCs w:val="22"/>
        </w:rPr>
        <w:t>1,905,950,406.28</w:t>
      </w:r>
      <w:r w:rsidR="005E43FF" w:rsidRPr="00AF4F47">
        <w:rPr>
          <w:rFonts w:ascii="Arial Narrow" w:hAnsi="Arial Narrow"/>
          <w:sz w:val="22"/>
          <w:szCs w:val="22"/>
        </w:rPr>
        <w:t xml:space="preserve"> (un </w:t>
      </w:r>
      <w:r w:rsidR="005E43FF">
        <w:rPr>
          <w:rFonts w:ascii="Arial Narrow" w:hAnsi="Arial Narrow"/>
          <w:sz w:val="22"/>
          <w:szCs w:val="22"/>
        </w:rPr>
        <w:t xml:space="preserve">mil </w:t>
      </w:r>
      <w:r w:rsidR="00C46578">
        <w:rPr>
          <w:rFonts w:ascii="Arial Narrow" w:hAnsi="Arial Narrow"/>
          <w:sz w:val="22"/>
          <w:szCs w:val="22"/>
        </w:rPr>
        <w:t xml:space="preserve">novecientos cinco millones novecientos cincuenta mil cuatrocientos seis </w:t>
      </w:r>
      <w:r w:rsidR="00AD468A">
        <w:rPr>
          <w:rFonts w:ascii="Arial Narrow" w:hAnsi="Arial Narrow"/>
          <w:sz w:val="22"/>
          <w:szCs w:val="22"/>
        </w:rPr>
        <w:t xml:space="preserve">pesos </w:t>
      </w:r>
      <w:r w:rsidR="00C46578">
        <w:rPr>
          <w:rFonts w:ascii="Arial Narrow" w:hAnsi="Arial Narrow"/>
          <w:sz w:val="22"/>
          <w:szCs w:val="22"/>
        </w:rPr>
        <w:t>28</w:t>
      </w:r>
      <w:r w:rsidR="005E43FF" w:rsidRPr="00AF4F47">
        <w:rPr>
          <w:rFonts w:ascii="Arial Narrow" w:hAnsi="Arial Narrow"/>
          <w:sz w:val="22"/>
          <w:szCs w:val="22"/>
        </w:rPr>
        <w:t>/100 m. n.)</w:t>
      </w:r>
      <w:r w:rsidR="005E43FF">
        <w:rPr>
          <w:rFonts w:ascii="Arial Narrow" w:hAnsi="Arial Narrow"/>
          <w:sz w:val="22"/>
          <w:szCs w:val="22"/>
        </w:rPr>
        <w:t>, que se encuentra constituido por el Fondo de Aportaciones para la Infraestr</w:t>
      </w:r>
      <w:r w:rsidR="00C46578">
        <w:rPr>
          <w:rFonts w:ascii="Arial Narrow" w:hAnsi="Arial Narrow"/>
          <w:sz w:val="22"/>
          <w:szCs w:val="22"/>
        </w:rPr>
        <w:t>uctura Social Municipal (FAISM) y</w:t>
      </w:r>
      <w:r w:rsidR="005E43FF">
        <w:rPr>
          <w:rFonts w:ascii="Arial Narrow" w:hAnsi="Arial Narrow"/>
          <w:sz w:val="22"/>
          <w:szCs w:val="22"/>
        </w:rPr>
        <w:t xml:space="preserve"> el Fondo de Aportaciones para el Fortalecimien</w:t>
      </w:r>
      <w:r w:rsidR="00C46578">
        <w:rPr>
          <w:rFonts w:ascii="Arial Narrow" w:hAnsi="Arial Narrow"/>
          <w:sz w:val="22"/>
          <w:szCs w:val="22"/>
        </w:rPr>
        <w:t>to de los Municipios (FORTAMUN).</w:t>
      </w: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5E43FF" w:rsidRDefault="007E3960" w:rsidP="005E43FF">
      <w:pPr>
        <w:pStyle w:val="Sangradetextonormal"/>
        <w:ind w:firstLine="720"/>
        <w:rPr>
          <w:rFonts w:ascii="Arial Narrow" w:hAnsi="Arial Narrow"/>
          <w:sz w:val="22"/>
          <w:szCs w:val="22"/>
        </w:rPr>
      </w:pPr>
      <w:r w:rsidRPr="00AF4F47">
        <w:rPr>
          <w:rFonts w:ascii="Arial Narrow" w:hAnsi="Arial Narrow"/>
          <w:sz w:val="22"/>
          <w:szCs w:val="22"/>
        </w:rPr>
        <w:t>Finalmente, encontramo</w:t>
      </w:r>
      <w:r>
        <w:rPr>
          <w:rFonts w:ascii="Arial Narrow" w:hAnsi="Arial Narrow"/>
          <w:sz w:val="22"/>
          <w:szCs w:val="22"/>
        </w:rPr>
        <w:t>s en este</w:t>
      </w:r>
      <w:r w:rsidR="005E43FF">
        <w:rPr>
          <w:rFonts w:ascii="Arial Narrow" w:hAnsi="Arial Narrow"/>
          <w:sz w:val="22"/>
          <w:szCs w:val="22"/>
        </w:rPr>
        <w:t xml:space="preserve"> grupo las erogaciones</w:t>
      </w:r>
      <w:r w:rsidR="005E43FF" w:rsidRPr="00AF4F47">
        <w:rPr>
          <w:rFonts w:ascii="Arial Narrow" w:hAnsi="Arial Narrow"/>
          <w:sz w:val="22"/>
          <w:szCs w:val="22"/>
        </w:rPr>
        <w:t xml:space="preserve"> relativas</w:t>
      </w:r>
      <w:r w:rsidR="005E43FF">
        <w:rPr>
          <w:rFonts w:ascii="Arial Narrow" w:hAnsi="Arial Narrow"/>
          <w:sz w:val="22"/>
          <w:szCs w:val="22"/>
        </w:rPr>
        <w:t xml:space="preserve"> a</w:t>
      </w:r>
      <w:r w:rsidR="005E43FF" w:rsidRPr="00AF4F47">
        <w:rPr>
          <w:rFonts w:ascii="Arial Narrow" w:hAnsi="Arial Narrow"/>
          <w:sz w:val="22"/>
          <w:szCs w:val="22"/>
        </w:rPr>
        <w:t xml:space="preserve"> </w:t>
      </w:r>
      <w:r w:rsidR="005E43FF">
        <w:rPr>
          <w:rFonts w:ascii="Arial Narrow" w:hAnsi="Arial Narrow"/>
          <w:sz w:val="22"/>
          <w:szCs w:val="22"/>
        </w:rPr>
        <w:t xml:space="preserve">Convenios de Descentralización y Otros </w:t>
      </w:r>
      <w:r w:rsidR="005E43FF" w:rsidRPr="00AF4F47">
        <w:rPr>
          <w:rFonts w:ascii="Arial Narrow" w:hAnsi="Arial Narrow"/>
          <w:sz w:val="22"/>
          <w:szCs w:val="22"/>
        </w:rPr>
        <w:t>po</w:t>
      </w:r>
      <w:r w:rsidR="005A64D3">
        <w:rPr>
          <w:rFonts w:ascii="Arial Narrow" w:hAnsi="Arial Narrow"/>
          <w:sz w:val="22"/>
          <w:szCs w:val="22"/>
        </w:rPr>
        <w:t xml:space="preserve">r un monto de $ </w:t>
      </w:r>
      <w:r w:rsidR="00C46578">
        <w:rPr>
          <w:rFonts w:ascii="Arial Narrow" w:hAnsi="Arial Narrow"/>
          <w:sz w:val="22"/>
          <w:szCs w:val="22"/>
        </w:rPr>
        <w:t>12,492,426.95</w:t>
      </w:r>
      <w:r w:rsidR="005E43FF" w:rsidRPr="00AF4F47">
        <w:rPr>
          <w:rFonts w:ascii="Arial Narrow" w:hAnsi="Arial Narrow"/>
          <w:sz w:val="22"/>
          <w:szCs w:val="22"/>
        </w:rPr>
        <w:t xml:space="preserve"> (</w:t>
      </w:r>
      <w:r w:rsidR="00C46578">
        <w:rPr>
          <w:rFonts w:ascii="Arial Narrow" w:hAnsi="Arial Narrow"/>
          <w:sz w:val="22"/>
          <w:szCs w:val="22"/>
        </w:rPr>
        <w:t>doce millones cuatrocientos noventa y dos mil cuatrocientos veintiséis</w:t>
      </w:r>
      <w:r w:rsidR="00470334">
        <w:rPr>
          <w:rFonts w:ascii="Arial Narrow" w:hAnsi="Arial Narrow"/>
          <w:sz w:val="22"/>
          <w:szCs w:val="22"/>
        </w:rPr>
        <w:t xml:space="preserve"> </w:t>
      </w:r>
      <w:r w:rsidR="00AD468A">
        <w:rPr>
          <w:rFonts w:ascii="Arial Narrow" w:hAnsi="Arial Narrow"/>
          <w:sz w:val="22"/>
          <w:szCs w:val="22"/>
        </w:rPr>
        <w:t>pesos</w:t>
      </w:r>
      <w:r w:rsidR="00470334">
        <w:rPr>
          <w:rFonts w:ascii="Arial Narrow" w:hAnsi="Arial Narrow"/>
          <w:sz w:val="22"/>
          <w:szCs w:val="22"/>
        </w:rPr>
        <w:t xml:space="preserve"> </w:t>
      </w:r>
      <w:r w:rsidR="00BA50EC">
        <w:rPr>
          <w:rFonts w:ascii="Arial Narrow" w:hAnsi="Arial Narrow"/>
          <w:sz w:val="22"/>
          <w:szCs w:val="22"/>
        </w:rPr>
        <w:t>95</w:t>
      </w:r>
      <w:r w:rsidR="005E43FF" w:rsidRPr="00AF4F47">
        <w:rPr>
          <w:rFonts w:ascii="Arial Narrow" w:hAnsi="Arial Narrow"/>
          <w:sz w:val="22"/>
          <w:szCs w:val="22"/>
        </w:rPr>
        <w:t>/100 m. n.)</w:t>
      </w:r>
      <w:r w:rsidR="005E43FF">
        <w:rPr>
          <w:rFonts w:ascii="Arial Narrow" w:hAnsi="Arial Narrow"/>
          <w:sz w:val="22"/>
          <w:szCs w:val="22"/>
        </w:rPr>
        <w:t>.</w:t>
      </w:r>
    </w:p>
    <w:p w:rsidR="007E3960" w:rsidRDefault="007E3960" w:rsidP="007E3960">
      <w:pPr>
        <w:pStyle w:val="Sangradetextonormal"/>
        <w:ind w:firstLine="720"/>
        <w:rPr>
          <w:rFonts w:ascii="Arial Narrow" w:hAnsi="Arial Narrow"/>
          <w:sz w:val="22"/>
          <w:szCs w:val="22"/>
        </w:rPr>
      </w:pPr>
      <w:r>
        <w:rPr>
          <w:rFonts w:ascii="Arial Narrow" w:hAnsi="Arial Narrow"/>
          <w:sz w:val="22"/>
          <w:szCs w:val="22"/>
        </w:rPr>
        <w:t xml:space="preserve"> </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lastRenderedPageBreak/>
        <w:t>INTERESES, COMISIONES Y OTROS GASTOS DE LA DEUDA PÚBLICA</w:t>
      </w:r>
    </w:p>
    <w:p w:rsidR="007E3960" w:rsidRPr="00BE5C62" w:rsidRDefault="007E3960" w:rsidP="007E3960">
      <w:pPr>
        <w:pStyle w:val="Sangradetextonormal"/>
        <w:spacing w:line="240" w:lineRule="exact"/>
        <w:ind w:firstLine="720"/>
        <w:rPr>
          <w:rFonts w:ascii="Arial Narrow" w:hAnsi="Arial Narrow"/>
          <w:sz w:val="18"/>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concepto se erogaron</w:t>
      </w:r>
      <w:r>
        <w:rPr>
          <w:rFonts w:ascii="Arial Narrow" w:hAnsi="Arial Narrow"/>
          <w:sz w:val="22"/>
          <w:szCs w:val="22"/>
        </w:rPr>
        <w:t xml:space="preserve"> </w:t>
      </w:r>
      <w:r w:rsidR="00AD468A">
        <w:rPr>
          <w:rFonts w:ascii="Arial Narrow" w:hAnsi="Arial Narrow"/>
          <w:sz w:val="22"/>
          <w:szCs w:val="22"/>
        </w:rPr>
        <w:t>durante el Ejercicio Fiscal 20</w:t>
      </w:r>
      <w:r w:rsidR="007629B3">
        <w:rPr>
          <w:rFonts w:ascii="Arial Narrow" w:hAnsi="Arial Narrow"/>
          <w:sz w:val="22"/>
          <w:szCs w:val="22"/>
        </w:rPr>
        <w:t>2</w:t>
      </w:r>
      <w:r w:rsidR="00C46578">
        <w:rPr>
          <w:rFonts w:ascii="Arial Narrow" w:hAnsi="Arial Narrow"/>
          <w:sz w:val="22"/>
          <w:szCs w:val="22"/>
        </w:rPr>
        <w:t>2</w:t>
      </w:r>
      <w:r w:rsidRPr="00AF4F47">
        <w:rPr>
          <w:rFonts w:ascii="Arial Narrow" w:hAnsi="Arial Narrow"/>
          <w:sz w:val="22"/>
          <w:szCs w:val="22"/>
        </w:rPr>
        <w:t xml:space="preserve"> recursos por la cantidad de </w:t>
      </w:r>
      <w:r>
        <w:rPr>
          <w:rFonts w:ascii="Arial Narrow" w:hAnsi="Arial Narrow"/>
          <w:sz w:val="22"/>
          <w:szCs w:val="22"/>
        </w:rPr>
        <w:t xml:space="preserve"> </w:t>
      </w:r>
      <w:r w:rsidR="005E43FF">
        <w:rPr>
          <w:rFonts w:ascii="Arial Narrow" w:hAnsi="Arial Narrow"/>
          <w:sz w:val="22"/>
          <w:szCs w:val="22"/>
        </w:rPr>
        <w:t xml:space="preserve">       </w:t>
      </w:r>
      <w:r w:rsidR="00470334">
        <w:rPr>
          <w:rFonts w:ascii="Arial Narrow" w:hAnsi="Arial Narrow"/>
          <w:sz w:val="22"/>
          <w:szCs w:val="22"/>
        </w:rPr>
        <w:t xml:space="preserve">                $ </w:t>
      </w:r>
      <w:r w:rsidR="00C46578">
        <w:rPr>
          <w:rFonts w:ascii="Arial Narrow" w:hAnsi="Arial Narrow"/>
          <w:sz w:val="22"/>
          <w:szCs w:val="22"/>
        </w:rPr>
        <w:t>475,767,697.23</w:t>
      </w:r>
      <w:r w:rsidR="005E43FF">
        <w:rPr>
          <w:rFonts w:ascii="Arial Narrow" w:hAnsi="Arial Narrow"/>
          <w:sz w:val="22"/>
          <w:szCs w:val="22"/>
        </w:rPr>
        <w:t xml:space="preserve"> (</w:t>
      </w:r>
      <w:r w:rsidR="00C46578">
        <w:rPr>
          <w:rFonts w:ascii="Arial Narrow" w:hAnsi="Arial Narrow"/>
          <w:sz w:val="22"/>
          <w:szCs w:val="22"/>
        </w:rPr>
        <w:t>cuatrocientos setenta y cinco millones setecientos sesenta y siete mil seiscientos noventa y siete</w:t>
      </w:r>
      <w:r w:rsidR="00AD468A">
        <w:rPr>
          <w:rFonts w:ascii="Arial Narrow" w:hAnsi="Arial Narrow"/>
          <w:sz w:val="22"/>
          <w:szCs w:val="22"/>
        </w:rPr>
        <w:t xml:space="preserve"> pesos </w:t>
      </w:r>
      <w:r w:rsidR="00C46578">
        <w:rPr>
          <w:rFonts w:ascii="Arial Narrow" w:hAnsi="Arial Narrow"/>
          <w:sz w:val="22"/>
          <w:szCs w:val="22"/>
        </w:rPr>
        <w:t>23</w:t>
      </w:r>
      <w:r w:rsidRPr="00AF4F47">
        <w:rPr>
          <w:rFonts w:ascii="Arial Narrow" w:hAnsi="Arial Narrow"/>
          <w:sz w:val="22"/>
          <w:szCs w:val="22"/>
        </w:rPr>
        <w:t>/100 m. n.</w:t>
      </w:r>
      <w:r w:rsidR="007F42A6">
        <w:rPr>
          <w:rFonts w:ascii="Arial Narrow" w:hAnsi="Arial Narrow"/>
          <w:sz w:val="22"/>
          <w:szCs w:val="22"/>
        </w:rPr>
        <w:t>), correspondientes al pago de I</w:t>
      </w:r>
      <w:r w:rsidRPr="00AF4F47">
        <w:rPr>
          <w:rFonts w:ascii="Arial Narrow" w:hAnsi="Arial Narrow"/>
          <w:sz w:val="22"/>
          <w:szCs w:val="22"/>
        </w:rPr>
        <w:t>ntereses</w:t>
      </w:r>
      <w:r w:rsidR="007F42A6">
        <w:rPr>
          <w:rFonts w:ascii="Arial Narrow" w:hAnsi="Arial Narrow"/>
          <w:sz w:val="22"/>
          <w:szCs w:val="22"/>
        </w:rPr>
        <w:t xml:space="preserve"> </w:t>
      </w:r>
      <w:r w:rsidRPr="00AF4F47">
        <w:rPr>
          <w:rFonts w:ascii="Arial Narrow" w:hAnsi="Arial Narrow"/>
          <w:sz w:val="22"/>
          <w:szCs w:val="22"/>
        </w:rPr>
        <w:t>que conforman la Deuda Pública Estatal.</w:t>
      </w:r>
    </w:p>
    <w:p w:rsidR="007E3960" w:rsidRDefault="007E3960" w:rsidP="007E3960">
      <w:pPr>
        <w:pStyle w:val="Sangradetextonormal"/>
        <w:ind w:firstLine="720"/>
        <w:rPr>
          <w:rFonts w:ascii="Arial Narrow" w:hAnsi="Arial Narrow"/>
          <w:sz w:val="18"/>
        </w:rPr>
      </w:pPr>
    </w:p>
    <w:p w:rsidR="00934D5E" w:rsidRPr="00BE5C62" w:rsidRDefault="00934D5E" w:rsidP="007E3960">
      <w:pPr>
        <w:pStyle w:val="Sangradetextonormal"/>
        <w:ind w:firstLine="720"/>
        <w:rPr>
          <w:rFonts w:ascii="Arial Narrow" w:hAnsi="Arial Narrow"/>
          <w:sz w:val="18"/>
        </w:rPr>
      </w:pPr>
    </w:p>
    <w:p w:rsidR="007E3960" w:rsidRPr="00AF4F47" w:rsidRDefault="007E3960" w:rsidP="007E3960">
      <w:pPr>
        <w:pStyle w:val="Sangradetextonormal"/>
        <w:ind w:firstLine="720"/>
        <w:jc w:val="center"/>
        <w:rPr>
          <w:rFonts w:ascii="Arial Narrow" w:hAnsi="Arial Narrow"/>
          <w:b/>
          <w:szCs w:val="28"/>
        </w:rPr>
      </w:pPr>
      <w:r w:rsidRPr="00AF4F47">
        <w:rPr>
          <w:rFonts w:ascii="Arial Narrow" w:hAnsi="Arial Narrow"/>
          <w:b/>
          <w:szCs w:val="28"/>
        </w:rPr>
        <w:t>OTROS GASTOS Y PÉRDIDAS EXTRAORDINARIAS</w:t>
      </w:r>
    </w:p>
    <w:p w:rsidR="007E3960" w:rsidRDefault="007E3960" w:rsidP="007E3960">
      <w:pPr>
        <w:pStyle w:val="Sangradetextonormal"/>
        <w:spacing w:line="240" w:lineRule="exact"/>
        <w:ind w:firstLine="720"/>
        <w:rPr>
          <w:rFonts w:ascii="Arial Narrow" w:hAnsi="Arial Narrow"/>
          <w:sz w:val="20"/>
        </w:rPr>
      </w:pPr>
    </w:p>
    <w:p w:rsidR="00934D5E" w:rsidRPr="00BE5C62" w:rsidRDefault="00934D5E" w:rsidP="007E3960">
      <w:pPr>
        <w:pStyle w:val="Sangradetextonormal"/>
        <w:spacing w:line="240" w:lineRule="exact"/>
        <w:ind w:firstLine="720"/>
        <w:rPr>
          <w:rFonts w:ascii="Arial Narrow" w:hAnsi="Arial Narrow"/>
          <w:sz w:val="20"/>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figu</w:t>
      </w:r>
      <w:r>
        <w:rPr>
          <w:rFonts w:ascii="Arial Narrow" w:hAnsi="Arial Narrow"/>
          <w:sz w:val="22"/>
          <w:szCs w:val="22"/>
        </w:rPr>
        <w:t>r</w:t>
      </w:r>
      <w:r w:rsidR="005A64D3">
        <w:rPr>
          <w:rFonts w:ascii="Arial Narrow" w:hAnsi="Arial Narrow"/>
          <w:sz w:val="22"/>
          <w:szCs w:val="22"/>
        </w:rPr>
        <w:t xml:space="preserve">a el importe de $ </w:t>
      </w:r>
      <w:r w:rsidR="00C46578">
        <w:rPr>
          <w:rFonts w:ascii="Arial Narrow" w:hAnsi="Arial Narrow"/>
          <w:sz w:val="22"/>
          <w:szCs w:val="22"/>
        </w:rPr>
        <w:t>115,877,591.84</w:t>
      </w:r>
      <w:r w:rsidR="00470334">
        <w:rPr>
          <w:rFonts w:ascii="Arial Narrow" w:hAnsi="Arial Narrow"/>
          <w:sz w:val="22"/>
          <w:szCs w:val="22"/>
        </w:rPr>
        <w:t xml:space="preserve"> </w:t>
      </w:r>
      <w:r w:rsidRPr="00AF4F47">
        <w:rPr>
          <w:rFonts w:ascii="Arial Narrow" w:hAnsi="Arial Narrow"/>
          <w:sz w:val="22"/>
          <w:szCs w:val="22"/>
        </w:rPr>
        <w:t>(</w:t>
      </w:r>
      <w:r w:rsidR="00C46578">
        <w:rPr>
          <w:rFonts w:ascii="Arial Narrow" w:hAnsi="Arial Narrow"/>
          <w:sz w:val="22"/>
          <w:szCs w:val="22"/>
        </w:rPr>
        <w:t xml:space="preserve">ciento quince millones ochocientos setenta y siete mil quinientos noventa y un </w:t>
      </w:r>
      <w:r w:rsidR="00AD468A">
        <w:rPr>
          <w:rFonts w:ascii="Arial Narrow" w:hAnsi="Arial Narrow"/>
          <w:sz w:val="22"/>
          <w:szCs w:val="22"/>
        </w:rPr>
        <w:t xml:space="preserve">pesos </w:t>
      </w:r>
      <w:r w:rsidR="00C46578">
        <w:rPr>
          <w:rFonts w:ascii="Arial Narrow" w:hAnsi="Arial Narrow"/>
          <w:sz w:val="22"/>
          <w:szCs w:val="22"/>
        </w:rPr>
        <w:t>8</w:t>
      </w:r>
      <w:r w:rsidR="00470334">
        <w:rPr>
          <w:rFonts w:ascii="Arial Narrow" w:hAnsi="Arial Narrow"/>
          <w:sz w:val="22"/>
          <w:szCs w:val="22"/>
        </w:rPr>
        <w:t>4</w:t>
      </w:r>
      <w:r w:rsidRPr="00AF4F47">
        <w:rPr>
          <w:rFonts w:ascii="Arial Narrow" w:hAnsi="Arial Narrow"/>
          <w:sz w:val="22"/>
          <w:szCs w:val="22"/>
        </w:rPr>
        <w:t>/100 m. n.) que aparece en el concepto denominado Estimaciones, Depreciaciones, Deterioros, Obsolescencia y Amortizaciones,</w:t>
      </w:r>
      <w:r>
        <w:rPr>
          <w:rFonts w:ascii="Arial Narrow" w:hAnsi="Arial Narrow"/>
          <w:sz w:val="22"/>
          <w:szCs w:val="22"/>
        </w:rPr>
        <w:t xml:space="preserve"> así como en Otros</w:t>
      </w:r>
      <w:r w:rsidR="00405B46">
        <w:rPr>
          <w:rFonts w:ascii="Arial Narrow" w:hAnsi="Arial Narrow"/>
          <w:sz w:val="22"/>
          <w:szCs w:val="22"/>
        </w:rPr>
        <w:t xml:space="preserve"> Gastos</w:t>
      </w:r>
      <w:r>
        <w:rPr>
          <w:rFonts w:ascii="Arial Narrow" w:hAnsi="Arial Narrow"/>
          <w:sz w:val="22"/>
          <w:szCs w:val="22"/>
        </w:rPr>
        <w:t>,</w:t>
      </w:r>
      <w:r w:rsidRPr="00AF4F47">
        <w:rPr>
          <w:rFonts w:ascii="Arial Narrow" w:hAnsi="Arial Narrow"/>
          <w:sz w:val="22"/>
          <w:szCs w:val="22"/>
        </w:rPr>
        <w:t xml:space="preserve"> del cual se informa que </w:t>
      </w:r>
      <w:r w:rsidR="00BA50EC">
        <w:rPr>
          <w:rFonts w:ascii="Arial Narrow" w:hAnsi="Arial Narrow"/>
          <w:sz w:val="22"/>
          <w:szCs w:val="22"/>
        </w:rPr>
        <w:t>durante el Ejer</w:t>
      </w:r>
      <w:r w:rsidR="00934D5E">
        <w:rPr>
          <w:rFonts w:ascii="Arial Narrow" w:hAnsi="Arial Narrow"/>
          <w:sz w:val="22"/>
          <w:szCs w:val="22"/>
        </w:rPr>
        <w:t>cicio Fiscal 2022</w:t>
      </w:r>
      <w:r>
        <w:rPr>
          <w:rFonts w:ascii="Arial Narrow" w:hAnsi="Arial Narrow"/>
          <w:sz w:val="22"/>
          <w:szCs w:val="22"/>
        </w:rPr>
        <w:t xml:space="preserve"> se realizaron los siguientes registros</w:t>
      </w:r>
      <w:r w:rsidRPr="00AF4F47">
        <w:rPr>
          <w:rFonts w:ascii="Arial Narrow" w:hAnsi="Arial Narrow"/>
          <w:sz w:val="22"/>
          <w:szCs w:val="22"/>
        </w:rPr>
        <w:t>:</w:t>
      </w:r>
    </w:p>
    <w:p w:rsidR="007E3960" w:rsidRPr="00B56316" w:rsidRDefault="007E3960" w:rsidP="007E3960">
      <w:pPr>
        <w:pStyle w:val="Sangradetextonormal"/>
        <w:ind w:firstLine="720"/>
        <w:rPr>
          <w:rFonts w:ascii="Arial Narrow" w:hAnsi="Arial Narrow"/>
          <w:sz w:val="25"/>
        </w:rPr>
      </w:pPr>
    </w:p>
    <w:p w:rsidR="007E3960" w:rsidRPr="00B56316" w:rsidRDefault="00785C3A" w:rsidP="007E3960">
      <w:pPr>
        <w:pStyle w:val="Sangradetextonormal"/>
        <w:ind w:firstLine="720"/>
        <w:rPr>
          <w:rFonts w:ascii="Arial Narrow" w:hAnsi="Arial Narrow"/>
          <w:sz w:val="25"/>
        </w:rPr>
      </w:pPr>
      <w:r>
        <w:rPr>
          <w:rFonts w:ascii="Arial Narrow" w:hAnsi="Arial Narrow"/>
          <w:noProof/>
          <w:sz w:val="25"/>
        </w:rPr>
        <w:pict>
          <v:shape id="_x0000_s1535" type="#_x0000_t75" style="position:absolute;left:0;text-align:left;margin-left:-.3pt;margin-top:8.95pt;width:450.8pt;height:170.55pt;z-index:253024256;mso-position-horizontal-relative:text;mso-position-vertical-relative:text">
            <v:imagedata r:id="rId73" o:title=""/>
          </v:shape>
          <o:OLEObject Type="Embed" ProgID="Excel.Sheet.12" ShapeID="_x0000_s1535" DrawAspect="Content" ObjectID="_1744323804" r:id="rId74"/>
        </w:pict>
      </w: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jc w:val="center"/>
        <w:rPr>
          <w:rFonts w:ascii="Arial Narrow" w:hAnsi="Arial Narrow"/>
          <w:b/>
          <w:sz w:val="25"/>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Default="007E3960" w:rsidP="007E3960">
      <w:pPr>
        <w:pStyle w:val="Sangradetextonormal"/>
        <w:ind w:firstLine="0"/>
        <w:rPr>
          <w:rFonts w:ascii="Arial Narrow" w:hAnsi="Arial Narrow"/>
          <w:b/>
          <w:bCs/>
          <w:szCs w:val="28"/>
        </w:rPr>
      </w:pPr>
    </w:p>
    <w:p w:rsidR="007E3960" w:rsidRPr="00BE5C62" w:rsidRDefault="007E3960" w:rsidP="007E3960">
      <w:pPr>
        <w:pStyle w:val="Sangradetextonormal"/>
        <w:ind w:firstLine="0"/>
        <w:rPr>
          <w:rFonts w:ascii="Arial Narrow" w:hAnsi="Arial Narrow"/>
          <w:b/>
          <w:bCs/>
          <w:sz w:val="10"/>
          <w:szCs w:val="28"/>
        </w:rPr>
      </w:pPr>
    </w:p>
    <w:p w:rsidR="00934D5E" w:rsidRDefault="00934D5E" w:rsidP="00BA50EC">
      <w:pPr>
        <w:pStyle w:val="Sangradetextonormal"/>
        <w:ind w:firstLine="720"/>
        <w:jc w:val="center"/>
        <w:rPr>
          <w:rFonts w:ascii="Arial Narrow" w:hAnsi="Arial Narrow"/>
          <w:b/>
          <w:szCs w:val="28"/>
        </w:rPr>
      </w:pPr>
    </w:p>
    <w:p w:rsidR="00934D5E" w:rsidRDefault="00934D5E" w:rsidP="007E3960">
      <w:pPr>
        <w:pStyle w:val="Sangradetextonormal"/>
        <w:ind w:firstLine="0"/>
        <w:rPr>
          <w:rFonts w:ascii="Arial Narrow" w:hAnsi="Arial Narrow"/>
          <w:b/>
          <w:bCs/>
          <w:szCs w:val="28"/>
        </w:rPr>
      </w:pPr>
    </w:p>
    <w:p w:rsidR="00934D5E" w:rsidRDefault="00934D5E" w:rsidP="007E3960">
      <w:pPr>
        <w:pStyle w:val="Sangradetextonormal"/>
        <w:ind w:firstLine="0"/>
        <w:rPr>
          <w:rFonts w:ascii="Arial Narrow" w:hAnsi="Arial Narrow"/>
          <w:b/>
          <w:bCs/>
          <w:szCs w:val="28"/>
        </w:rPr>
      </w:pPr>
    </w:p>
    <w:p w:rsidR="00934D5E" w:rsidRDefault="00934D5E" w:rsidP="007E3960">
      <w:pPr>
        <w:pStyle w:val="Sangradetextonormal"/>
        <w:ind w:firstLine="0"/>
        <w:rPr>
          <w:rFonts w:ascii="Arial Narrow" w:hAnsi="Arial Narrow"/>
          <w:b/>
          <w:bCs/>
          <w:szCs w:val="28"/>
        </w:rPr>
      </w:pPr>
    </w:p>
    <w:p w:rsidR="007E3960" w:rsidRPr="00AF4F47" w:rsidRDefault="007E3960" w:rsidP="007E3960">
      <w:pPr>
        <w:pStyle w:val="Sangradetextonormal"/>
        <w:ind w:firstLine="0"/>
        <w:rPr>
          <w:rFonts w:ascii="Arial Narrow" w:hAnsi="Arial Narrow"/>
          <w:b/>
          <w:bCs/>
          <w:szCs w:val="28"/>
        </w:rPr>
      </w:pPr>
      <w:r w:rsidRPr="00AF4F47">
        <w:rPr>
          <w:rFonts w:ascii="Arial Narrow" w:hAnsi="Arial Narrow"/>
          <w:b/>
          <w:bCs/>
          <w:szCs w:val="28"/>
        </w:rPr>
        <w:t>1.2.1.3.- Notas al Estado de Variación en la Hacienda Pública</w:t>
      </w:r>
    </w:p>
    <w:p w:rsidR="007E3960" w:rsidRPr="008B6C72" w:rsidRDefault="007E3960" w:rsidP="007E3960">
      <w:pPr>
        <w:pStyle w:val="Sangradetextonormal"/>
        <w:spacing w:line="240" w:lineRule="exact"/>
        <w:ind w:left="709" w:firstLine="0"/>
        <w:rPr>
          <w:rFonts w:ascii="Arial Narrow" w:hAnsi="Arial Narrow"/>
          <w:b/>
          <w:bCs/>
          <w:sz w:val="16"/>
          <w:szCs w:val="28"/>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t xml:space="preserve">a).- </w:t>
      </w:r>
      <w:r w:rsidRPr="007264E0">
        <w:rPr>
          <w:rFonts w:ascii="Arial Narrow" w:hAnsi="Arial Narrow"/>
          <w:b/>
          <w:bCs/>
          <w:szCs w:val="28"/>
          <w:u w:val="single"/>
        </w:rPr>
        <w:t>Modificaciones al Patrimonio Contribuido</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82582B">
        <w:rPr>
          <w:rFonts w:ascii="Arial Narrow" w:hAnsi="Arial Narrow"/>
          <w:sz w:val="22"/>
          <w:szCs w:val="22"/>
        </w:rPr>
        <w:t>Se informa</w:t>
      </w:r>
      <w:r w:rsidR="00A42E69" w:rsidRPr="0082582B">
        <w:rPr>
          <w:rFonts w:ascii="Arial Narrow" w:hAnsi="Arial Narrow"/>
          <w:sz w:val="22"/>
          <w:szCs w:val="22"/>
        </w:rPr>
        <w:t xml:space="preserve"> que </w:t>
      </w:r>
      <w:r w:rsidR="00163F09">
        <w:rPr>
          <w:rFonts w:ascii="Arial Narrow" w:hAnsi="Arial Narrow"/>
          <w:sz w:val="22"/>
          <w:szCs w:val="22"/>
        </w:rPr>
        <w:t>en el</w:t>
      </w:r>
      <w:r w:rsidR="002F020E">
        <w:rPr>
          <w:rFonts w:ascii="Arial Narrow" w:hAnsi="Arial Narrow"/>
          <w:sz w:val="22"/>
          <w:szCs w:val="22"/>
        </w:rPr>
        <w:t xml:space="preserve"> </w:t>
      </w:r>
      <w:r w:rsidR="00A42E69" w:rsidRPr="0082582B">
        <w:rPr>
          <w:rFonts w:ascii="Arial Narrow" w:hAnsi="Arial Narrow"/>
          <w:sz w:val="22"/>
          <w:szCs w:val="22"/>
        </w:rPr>
        <w:t>Ejercicio Fiscal 20</w:t>
      </w:r>
      <w:r w:rsidR="00934D5E">
        <w:rPr>
          <w:rFonts w:ascii="Arial Narrow" w:hAnsi="Arial Narrow"/>
          <w:sz w:val="22"/>
          <w:szCs w:val="22"/>
        </w:rPr>
        <w:t>22</w:t>
      </w:r>
      <w:r w:rsidR="00163F09">
        <w:rPr>
          <w:rFonts w:ascii="Arial Narrow" w:hAnsi="Arial Narrow"/>
          <w:sz w:val="22"/>
          <w:szCs w:val="22"/>
        </w:rPr>
        <w:t xml:space="preserve"> se efectuaron modificaciones al patrimonio contribuido, por lo que al cierre del mismo</w:t>
      </w:r>
      <w:r w:rsidRPr="0082582B">
        <w:rPr>
          <w:rFonts w:ascii="Arial Narrow" w:hAnsi="Arial Narrow"/>
          <w:sz w:val="22"/>
          <w:szCs w:val="22"/>
        </w:rPr>
        <w:t xml:space="preserve"> </w:t>
      </w:r>
      <w:r w:rsidR="002F020E">
        <w:rPr>
          <w:rFonts w:ascii="Arial Narrow" w:hAnsi="Arial Narrow"/>
          <w:sz w:val="22"/>
          <w:szCs w:val="22"/>
        </w:rPr>
        <w:t xml:space="preserve">se tiene </w:t>
      </w:r>
      <w:r w:rsidR="00934D5E">
        <w:rPr>
          <w:rFonts w:ascii="Arial Narrow" w:hAnsi="Arial Narrow"/>
          <w:sz w:val="22"/>
          <w:szCs w:val="22"/>
        </w:rPr>
        <w:t>en</w:t>
      </w:r>
      <w:r w:rsidR="002F020E">
        <w:rPr>
          <w:rFonts w:ascii="Arial Narrow" w:hAnsi="Arial Narrow"/>
          <w:sz w:val="22"/>
          <w:szCs w:val="22"/>
        </w:rPr>
        <w:t xml:space="preserve"> acumulad</w:t>
      </w:r>
      <w:r w:rsidR="00934D5E">
        <w:rPr>
          <w:rFonts w:ascii="Arial Narrow" w:hAnsi="Arial Narrow"/>
          <w:sz w:val="22"/>
          <w:szCs w:val="22"/>
        </w:rPr>
        <w:t>o</w:t>
      </w:r>
      <w:r w:rsidR="0082582B" w:rsidRPr="0082582B">
        <w:rPr>
          <w:rFonts w:ascii="Arial Narrow" w:hAnsi="Arial Narrow"/>
          <w:sz w:val="22"/>
          <w:szCs w:val="22"/>
        </w:rPr>
        <w:t xml:space="preserve"> de $ </w:t>
      </w:r>
      <w:r w:rsidR="00934D5E">
        <w:rPr>
          <w:rFonts w:ascii="Arial Narrow" w:hAnsi="Arial Narrow"/>
          <w:sz w:val="22"/>
          <w:szCs w:val="22"/>
        </w:rPr>
        <w:t>115,987,344.06</w:t>
      </w:r>
      <w:r w:rsidR="0082582B" w:rsidRPr="0082582B">
        <w:rPr>
          <w:rFonts w:ascii="Arial Narrow" w:hAnsi="Arial Narrow"/>
          <w:sz w:val="22"/>
          <w:szCs w:val="22"/>
        </w:rPr>
        <w:t xml:space="preserve"> (</w:t>
      </w:r>
      <w:r w:rsidR="00934D5E">
        <w:rPr>
          <w:rFonts w:ascii="Arial Narrow" w:hAnsi="Arial Narrow"/>
          <w:sz w:val="22"/>
          <w:szCs w:val="22"/>
        </w:rPr>
        <w:t>ciento quince millones novecientos ochenta y siete mil trescientos cuarenta y cuatro pesos 06</w:t>
      </w:r>
      <w:r w:rsidR="0082582B" w:rsidRPr="0082582B">
        <w:rPr>
          <w:rFonts w:ascii="Arial Narrow" w:hAnsi="Arial Narrow"/>
          <w:sz w:val="22"/>
          <w:szCs w:val="22"/>
        </w:rPr>
        <w:t xml:space="preserve">/100 m. n.) </w:t>
      </w:r>
      <w:r w:rsidR="00A42E69" w:rsidRPr="0082582B">
        <w:rPr>
          <w:rFonts w:ascii="Arial Narrow" w:hAnsi="Arial Narrow"/>
          <w:sz w:val="22"/>
          <w:szCs w:val="22"/>
        </w:rPr>
        <w:t>por concepto de Donaciones de Capital.</w:t>
      </w:r>
    </w:p>
    <w:p w:rsidR="007E3960" w:rsidRPr="00A42E69" w:rsidRDefault="007E3960" w:rsidP="007E3960">
      <w:pPr>
        <w:pStyle w:val="Sangradetextonormal"/>
        <w:spacing w:line="240" w:lineRule="auto"/>
        <w:ind w:left="1259" w:hanging="550"/>
        <w:rPr>
          <w:rFonts w:ascii="Arial Narrow" w:hAnsi="Arial Narrow"/>
          <w:b/>
          <w:bCs/>
          <w:sz w:val="20"/>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 xml:space="preserve">b).- </w:t>
      </w:r>
      <w:r w:rsidRPr="007264E0">
        <w:rPr>
          <w:rFonts w:ascii="Arial Narrow" w:hAnsi="Arial Narrow"/>
          <w:b/>
          <w:bCs/>
          <w:szCs w:val="28"/>
          <w:u w:val="single"/>
        </w:rPr>
        <w:t>Monto y procedencia de los recursos que modifican al patrimonio generado de Ejercicios anteriores:</w:t>
      </w:r>
    </w:p>
    <w:p w:rsidR="007E3960" w:rsidRPr="00A42E69" w:rsidRDefault="007E3960" w:rsidP="007E3960">
      <w:pPr>
        <w:pStyle w:val="Sangradetextonormal"/>
        <w:spacing w:line="240" w:lineRule="exact"/>
        <w:ind w:left="709" w:firstLine="0"/>
        <w:rPr>
          <w:rFonts w:ascii="Arial Narrow" w:hAnsi="Arial Narrow"/>
          <w:b/>
          <w:bCs/>
          <w:sz w:val="20"/>
        </w:rPr>
      </w:pPr>
    </w:p>
    <w:p w:rsidR="007E3960" w:rsidRPr="008B6C72" w:rsidRDefault="007E3960" w:rsidP="007E3960">
      <w:pPr>
        <w:pStyle w:val="Sangradetextonormal"/>
        <w:ind w:firstLine="720"/>
        <w:rPr>
          <w:rFonts w:ascii="Arial Narrow" w:hAnsi="Arial Narrow"/>
          <w:sz w:val="22"/>
          <w:szCs w:val="22"/>
        </w:rPr>
      </w:pPr>
      <w:r w:rsidRPr="008B6C72">
        <w:rPr>
          <w:rFonts w:ascii="Arial Narrow" w:hAnsi="Arial Narrow"/>
          <w:sz w:val="22"/>
          <w:szCs w:val="22"/>
        </w:rPr>
        <w:t>A continuación se resum</w:t>
      </w:r>
      <w:r w:rsidR="00A42E69" w:rsidRPr="008B6C72">
        <w:rPr>
          <w:rFonts w:ascii="Arial Narrow" w:hAnsi="Arial Narrow"/>
          <w:sz w:val="22"/>
          <w:szCs w:val="22"/>
        </w:rPr>
        <w:t>e el comportamiento durante 20</w:t>
      </w:r>
      <w:r w:rsidR="00934D5E">
        <w:rPr>
          <w:rFonts w:ascii="Arial Narrow" w:hAnsi="Arial Narrow"/>
          <w:sz w:val="22"/>
          <w:szCs w:val="22"/>
        </w:rPr>
        <w:t>22</w:t>
      </w:r>
      <w:r w:rsidRPr="008B6C72">
        <w:rPr>
          <w:rFonts w:ascii="Arial Narrow" w:hAnsi="Arial Narrow"/>
          <w:sz w:val="22"/>
          <w:szCs w:val="22"/>
        </w:rPr>
        <w:t xml:space="preserve"> en la cuenta 322.- Resultados de Ejercicios Anteriores, explicándose la procedencia de las modificaciones al patrimonio generado de dicha cuenta:</w:t>
      </w:r>
    </w:p>
    <w:p w:rsidR="007E3960" w:rsidRPr="00FE6A7D" w:rsidRDefault="00785C3A" w:rsidP="007E3960">
      <w:pPr>
        <w:pStyle w:val="Sangradetextonormal"/>
        <w:ind w:firstLine="720"/>
        <w:rPr>
          <w:rFonts w:ascii="Arial Narrow" w:hAnsi="Arial Narrow"/>
          <w:sz w:val="25"/>
        </w:rPr>
      </w:pPr>
      <w:r>
        <w:rPr>
          <w:rFonts w:ascii="Arial Narrow" w:hAnsi="Arial Narrow"/>
          <w:noProof/>
          <w:sz w:val="25"/>
        </w:rPr>
        <w:pict>
          <v:shape id="_x0000_s1536" type="#_x0000_t75" style="position:absolute;left:0;text-align:left;margin-left:94.2pt;margin-top:14.45pt;width:282.05pt;height:167.05pt;z-index:253026304;mso-position-horizontal-relative:text;mso-position-vertical-relative:text">
            <v:imagedata r:id="rId75" o:title=""/>
          </v:shape>
        </w:pict>
      </w: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7E3960" w:rsidRPr="00FE6A7D" w:rsidRDefault="007E3960" w:rsidP="007E3960">
      <w:pPr>
        <w:pStyle w:val="Sangradetextonormal"/>
        <w:ind w:firstLine="720"/>
        <w:rPr>
          <w:rFonts w:ascii="Arial Narrow" w:hAnsi="Arial Narrow"/>
          <w:sz w:val="25"/>
        </w:rPr>
      </w:pPr>
    </w:p>
    <w:p w:rsidR="00FE6A7D" w:rsidRPr="00FE6A7D" w:rsidRDefault="00FE6A7D" w:rsidP="007E3960">
      <w:pPr>
        <w:pStyle w:val="Sangradetextonormal"/>
        <w:ind w:firstLine="708"/>
        <w:rPr>
          <w:rFonts w:ascii="Arial Narrow" w:hAnsi="Arial Narrow"/>
          <w:sz w:val="6"/>
          <w:szCs w:val="22"/>
        </w:rPr>
      </w:pPr>
    </w:p>
    <w:p w:rsidR="007E3960" w:rsidRDefault="007E3960" w:rsidP="007E3960">
      <w:pPr>
        <w:pStyle w:val="Sangradetextonormal"/>
        <w:ind w:firstLine="708"/>
        <w:rPr>
          <w:rFonts w:ascii="Arial Narrow" w:hAnsi="Arial Narrow"/>
          <w:sz w:val="22"/>
          <w:szCs w:val="22"/>
        </w:rPr>
      </w:pPr>
      <w:r w:rsidRPr="008B6C72">
        <w:rPr>
          <w:rFonts w:ascii="Arial Narrow" w:hAnsi="Arial Narrow"/>
          <w:sz w:val="22"/>
          <w:szCs w:val="22"/>
        </w:rPr>
        <w:t>Con base en las cifras del análisis anterior, se conclu</w:t>
      </w:r>
      <w:r w:rsidR="00A42E69" w:rsidRPr="008B6C72">
        <w:rPr>
          <w:rFonts w:ascii="Arial Narrow" w:hAnsi="Arial Narrow"/>
          <w:sz w:val="22"/>
          <w:szCs w:val="22"/>
        </w:rPr>
        <w:t>ye que durante el Ejercicio 20</w:t>
      </w:r>
      <w:r w:rsidR="00934D5E">
        <w:rPr>
          <w:rFonts w:ascii="Arial Narrow" w:hAnsi="Arial Narrow"/>
          <w:sz w:val="22"/>
          <w:szCs w:val="22"/>
        </w:rPr>
        <w:t>22</w:t>
      </w:r>
      <w:r w:rsidRPr="008B6C72">
        <w:rPr>
          <w:rFonts w:ascii="Arial Narrow" w:hAnsi="Arial Narrow"/>
          <w:sz w:val="22"/>
          <w:szCs w:val="22"/>
        </w:rPr>
        <w:t xml:space="preserve">, la cuenta denominada “Resultado de Ejercicios Anteriores” tuvo una modificación neta de </w:t>
      </w:r>
      <w:r w:rsidR="00FE6A7D">
        <w:rPr>
          <w:rFonts w:ascii="Arial Narrow" w:hAnsi="Arial Narrow"/>
          <w:sz w:val="22"/>
          <w:szCs w:val="22"/>
        </w:rPr>
        <w:t xml:space="preserve">$ </w:t>
      </w:r>
      <w:r w:rsidR="00934D5E" w:rsidRPr="00934D5E">
        <w:rPr>
          <w:rFonts w:ascii="Arial Narrow" w:hAnsi="Arial Narrow"/>
          <w:sz w:val="22"/>
          <w:szCs w:val="22"/>
        </w:rPr>
        <w:t xml:space="preserve">1,082,930,569.83 </w:t>
      </w:r>
      <w:r w:rsidRPr="008B6C72">
        <w:rPr>
          <w:rFonts w:ascii="Arial Narrow" w:hAnsi="Arial Narrow"/>
          <w:sz w:val="22"/>
          <w:szCs w:val="22"/>
        </w:rPr>
        <w:t>(</w:t>
      </w:r>
      <w:r w:rsidR="00FE6A7D">
        <w:rPr>
          <w:rFonts w:ascii="Arial Narrow" w:hAnsi="Arial Narrow"/>
          <w:sz w:val="22"/>
          <w:szCs w:val="22"/>
        </w:rPr>
        <w:t xml:space="preserve">un mil </w:t>
      </w:r>
      <w:r w:rsidR="00934D5E">
        <w:rPr>
          <w:rFonts w:ascii="Arial Narrow" w:hAnsi="Arial Narrow"/>
          <w:sz w:val="22"/>
          <w:szCs w:val="22"/>
        </w:rPr>
        <w:t xml:space="preserve">ochenta y dos millones novecientos treinta mil quinientos sesenta y nueve </w:t>
      </w:r>
      <w:r w:rsidR="00A42E69" w:rsidRPr="008B6C72">
        <w:rPr>
          <w:rFonts w:ascii="Arial Narrow" w:hAnsi="Arial Narrow"/>
          <w:sz w:val="22"/>
          <w:szCs w:val="22"/>
        </w:rPr>
        <w:t xml:space="preserve">pesos </w:t>
      </w:r>
      <w:r w:rsidR="00934D5E">
        <w:rPr>
          <w:rFonts w:ascii="Arial Narrow" w:hAnsi="Arial Narrow"/>
          <w:sz w:val="22"/>
          <w:szCs w:val="22"/>
        </w:rPr>
        <w:t>83</w:t>
      </w:r>
      <w:r w:rsidRPr="008B6C72">
        <w:rPr>
          <w:rFonts w:ascii="Arial Narrow" w:hAnsi="Arial Narrow"/>
          <w:sz w:val="22"/>
          <w:szCs w:val="22"/>
        </w:rPr>
        <w:t xml:space="preserve">/100 m. n.), en comparación con el saldo reflejado al 31 de Diciembre de </w:t>
      </w:r>
      <w:r w:rsidR="00AA73E7" w:rsidRPr="008B6C72">
        <w:rPr>
          <w:rFonts w:ascii="Arial Narrow" w:hAnsi="Arial Narrow"/>
          <w:sz w:val="22"/>
          <w:szCs w:val="22"/>
        </w:rPr>
        <w:t>20</w:t>
      </w:r>
      <w:r w:rsidR="00934D5E">
        <w:rPr>
          <w:rFonts w:ascii="Arial Narrow" w:hAnsi="Arial Narrow"/>
          <w:sz w:val="22"/>
          <w:szCs w:val="22"/>
        </w:rPr>
        <w:t>21</w:t>
      </w:r>
      <w:r w:rsidRPr="008B6C72">
        <w:rPr>
          <w:rFonts w:ascii="Arial Narrow" w:hAnsi="Arial Narrow"/>
          <w:sz w:val="22"/>
          <w:szCs w:val="22"/>
        </w:rPr>
        <w:t>.</w:t>
      </w:r>
    </w:p>
    <w:p w:rsidR="007E3960" w:rsidRPr="00AF4F47" w:rsidRDefault="007E3960" w:rsidP="004826AA">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 xml:space="preserve">c).- </w:t>
      </w:r>
      <w:r w:rsidRPr="00150565">
        <w:rPr>
          <w:rFonts w:ascii="Arial Narrow" w:hAnsi="Arial Narrow"/>
          <w:b/>
          <w:bCs/>
          <w:szCs w:val="28"/>
          <w:u w:val="single"/>
        </w:rPr>
        <w:t>Monto y procedencia de los recursos que modifican al patrimo</w:t>
      </w:r>
      <w:r w:rsidR="0083224A">
        <w:rPr>
          <w:rFonts w:ascii="Arial Narrow" w:hAnsi="Arial Narrow"/>
          <w:b/>
          <w:bCs/>
          <w:szCs w:val="28"/>
          <w:u w:val="single"/>
        </w:rPr>
        <w:t>nio generado del Ejer</w:t>
      </w:r>
      <w:r w:rsidR="00A42E69">
        <w:rPr>
          <w:rFonts w:ascii="Arial Narrow" w:hAnsi="Arial Narrow"/>
          <w:b/>
          <w:bCs/>
          <w:szCs w:val="28"/>
          <w:u w:val="single"/>
        </w:rPr>
        <w:t>cicio (20</w:t>
      </w:r>
      <w:r w:rsidR="00934D5E">
        <w:rPr>
          <w:rFonts w:ascii="Arial Narrow" w:hAnsi="Arial Narrow"/>
          <w:b/>
          <w:bCs/>
          <w:szCs w:val="28"/>
          <w:u w:val="single"/>
        </w:rPr>
        <w:t>22</w:t>
      </w:r>
      <w:r w:rsidRPr="00150565">
        <w:rPr>
          <w:rFonts w:ascii="Arial Narrow" w:hAnsi="Arial Narrow"/>
          <w:b/>
          <w:bCs/>
          <w:szCs w:val="28"/>
          <w:u w:val="single"/>
        </w:rPr>
        <w:t>):</w:t>
      </w:r>
    </w:p>
    <w:p w:rsidR="007E3960" w:rsidRPr="00B56316" w:rsidRDefault="007E3960" w:rsidP="007E3960">
      <w:pPr>
        <w:pStyle w:val="Sangradetextonormal"/>
        <w:ind w:left="1260" w:hanging="552"/>
        <w:rPr>
          <w:rFonts w:ascii="Arial Narrow" w:hAnsi="Arial Narrow"/>
          <w:b/>
          <w:bCs/>
          <w:sz w:val="32"/>
        </w:rPr>
      </w:pPr>
    </w:p>
    <w:p w:rsidR="007E3960" w:rsidRPr="00AF4F47" w:rsidRDefault="00A42E69" w:rsidP="007E3960">
      <w:pPr>
        <w:pStyle w:val="Sangradetextonormal"/>
        <w:ind w:firstLine="720"/>
        <w:rPr>
          <w:rFonts w:ascii="Arial Narrow" w:hAnsi="Arial Narrow"/>
          <w:sz w:val="22"/>
          <w:szCs w:val="22"/>
        </w:rPr>
      </w:pPr>
      <w:r>
        <w:rPr>
          <w:rFonts w:ascii="Arial Narrow" w:hAnsi="Arial Narrow"/>
          <w:sz w:val="22"/>
          <w:szCs w:val="22"/>
        </w:rPr>
        <w:t>En el Ejercicio Fiscal 20</w:t>
      </w:r>
      <w:r w:rsidR="00934D5E">
        <w:rPr>
          <w:rFonts w:ascii="Arial Narrow" w:hAnsi="Arial Narrow"/>
          <w:sz w:val="22"/>
          <w:szCs w:val="22"/>
        </w:rPr>
        <w:t>22</w:t>
      </w:r>
      <w:r w:rsidR="00AA73E7">
        <w:rPr>
          <w:rFonts w:ascii="Arial Narrow" w:hAnsi="Arial Narrow"/>
          <w:sz w:val="22"/>
          <w:szCs w:val="22"/>
        </w:rPr>
        <w:t xml:space="preserve"> </w:t>
      </w:r>
      <w:r w:rsidR="007E3960" w:rsidRPr="004E3AC8">
        <w:rPr>
          <w:rFonts w:ascii="Arial Narrow" w:hAnsi="Arial Narrow"/>
          <w:sz w:val="22"/>
          <w:szCs w:val="22"/>
        </w:rPr>
        <w:t>el rubro denominado Hacienda Pública / Patrimonio Generado del Ejercicio refleja un importe</w:t>
      </w:r>
      <w:r w:rsidR="0083224A">
        <w:rPr>
          <w:rFonts w:ascii="Arial Narrow" w:hAnsi="Arial Narrow"/>
          <w:sz w:val="22"/>
          <w:szCs w:val="22"/>
        </w:rPr>
        <w:t xml:space="preserve"> de $ </w:t>
      </w:r>
      <w:r w:rsidR="003E5ABD">
        <w:rPr>
          <w:rFonts w:ascii="Arial Narrow" w:hAnsi="Arial Narrow"/>
          <w:sz w:val="22"/>
          <w:szCs w:val="22"/>
        </w:rPr>
        <w:t xml:space="preserve"> </w:t>
      </w:r>
      <w:r w:rsidR="003E5ABD" w:rsidRPr="003E5ABD">
        <w:rPr>
          <w:rFonts w:ascii="Arial Narrow" w:hAnsi="Arial Narrow"/>
          <w:sz w:val="22"/>
          <w:szCs w:val="22"/>
        </w:rPr>
        <w:t xml:space="preserve">729,754,567.84 </w:t>
      </w:r>
      <w:r w:rsidR="007E3960" w:rsidRPr="004E3AC8">
        <w:rPr>
          <w:rFonts w:ascii="Arial Narrow" w:hAnsi="Arial Narrow"/>
          <w:sz w:val="22"/>
          <w:szCs w:val="22"/>
        </w:rPr>
        <w:t>(</w:t>
      </w:r>
      <w:r w:rsidR="003E5ABD">
        <w:rPr>
          <w:rFonts w:ascii="Arial Narrow" w:hAnsi="Arial Narrow"/>
          <w:sz w:val="22"/>
          <w:szCs w:val="22"/>
        </w:rPr>
        <w:t>setecientos veintinueve millones setecientos cincuenta y cuatro mil quinientos sesenta y siete pesos 8</w:t>
      </w:r>
      <w:r w:rsidR="00FF79ED">
        <w:rPr>
          <w:rFonts w:ascii="Arial Narrow" w:hAnsi="Arial Narrow"/>
          <w:sz w:val="22"/>
          <w:szCs w:val="22"/>
        </w:rPr>
        <w:t>4</w:t>
      </w:r>
      <w:r w:rsidR="007E3960" w:rsidRPr="004E3AC8">
        <w:rPr>
          <w:rFonts w:ascii="Arial Narrow" w:hAnsi="Arial Narrow"/>
          <w:sz w:val="22"/>
          <w:szCs w:val="22"/>
        </w:rPr>
        <w:t>/100 m. n.).</w:t>
      </w:r>
    </w:p>
    <w:p w:rsidR="007E3960" w:rsidRPr="00AF4F47" w:rsidRDefault="007E3960"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Dicha cantidad se presenta de manera resumida, relacionando a continuación los montos que conforman el resultado obtenido:</w:t>
      </w:r>
    </w:p>
    <w:p w:rsidR="007E3960" w:rsidRPr="00B56316" w:rsidRDefault="007E3960" w:rsidP="007E3960">
      <w:pPr>
        <w:pStyle w:val="Sangradetextonormal"/>
        <w:ind w:firstLine="720"/>
        <w:rPr>
          <w:rFonts w:ascii="Arial Narrow" w:hAnsi="Arial Narrow"/>
          <w:sz w:val="25"/>
        </w:rPr>
      </w:pPr>
    </w:p>
    <w:p w:rsidR="007E3960" w:rsidRPr="00B56316"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37" type="#_x0000_t75" style="position:absolute;left:0;text-align:left;margin-left:12pt;margin-top:12.55pt;width:420pt;height:258.75pt;z-index:253028352;mso-position-horizontal-relative:text;mso-position-vertical-relative:text">
            <v:imagedata r:id="rId76" o:title=""/>
          </v:shape>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spacing w:line="240" w:lineRule="auto"/>
        <w:ind w:left="1259" w:hanging="550"/>
        <w:rPr>
          <w:rFonts w:ascii="Arial Narrow" w:hAnsi="Arial Narrow"/>
          <w:b/>
          <w:bCs/>
          <w:szCs w:val="28"/>
        </w:rPr>
      </w:pPr>
      <w:r w:rsidRPr="00AF4F47">
        <w:rPr>
          <w:rFonts w:ascii="Arial Narrow" w:hAnsi="Arial Narrow"/>
          <w:b/>
          <w:bCs/>
          <w:szCs w:val="28"/>
        </w:rPr>
        <w:lastRenderedPageBreak/>
        <w:t xml:space="preserve">d).- </w:t>
      </w:r>
      <w:r w:rsidRPr="00150565">
        <w:rPr>
          <w:rFonts w:ascii="Arial Narrow" w:hAnsi="Arial Narrow"/>
          <w:b/>
          <w:bCs/>
          <w:szCs w:val="28"/>
          <w:u w:val="single"/>
        </w:rPr>
        <w:t>Monto y procedencia de los ajustes por cambio de valor:</w:t>
      </w:r>
    </w:p>
    <w:p w:rsidR="007E3960" w:rsidRPr="00B56316" w:rsidRDefault="007E3960" w:rsidP="007E3960">
      <w:pPr>
        <w:pStyle w:val="Sangradetextonormal"/>
        <w:spacing w:line="240" w:lineRule="auto"/>
        <w:ind w:left="1259" w:hanging="55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 xml:space="preserve">Derivado de las reformas al Manual de Contabilidad Gubernamental emitidas por el Consejo Nacional de Armonización Contable (CONAC) y publicadas en el Diario Oficial de la Federación el día 06 de Octubre de 2014, </w:t>
      </w:r>
      <w:r w:rsidR="00431BB0">
        <w:rPr>
          <w:rFonts w:ascii="Arial Narrow" w:hAnsi="Arial Narrow"/>
          <w:sz w:val="22"/>
          <w:szCs w:val="22"/>
        </w:rPr>
        <w:t>en este apartado</w:t>
      </w:r>
      <w:r w:rsidRPr="00AF4F47">
        <w:rPr>
          <w:rFonts w:ascii="Arial Narrow" w:hAnsi="Arial Narrow"/>
          <w:sz w:val="22"/>
          <w:szCs w:val="22"/>
        </w:rPr>
        <w:t xml:space="preserve"> se realiza</w:t>
      </w:r>
      <w:r w:rsidR="00431BB0">
        <w:rPr>
          <w:rFonts w:ascii="Arial Narrow" w:hAnsi="Arial Narrow"/>
          <w:sz w:val="22"/>
          <w:szCs w:val="22"/>
        </w:rPr>
        <w:t>n las</w:t>
      </w:r>
      <w:r w:rsidRPr="00AF4F47">
        <w:rPr>
          <w:rFonts w:ascii="Arial Narrow" w:hAnsi="Arial Narrow"/>
          <w:sz w:val="22"/>
          <w:szCs w:val="22"/>
        </w:rPr>
        <w:t xml:space="preserve"> modificaciones </w:t>
      </w:r>
      <w:r w:rsidR="00431BB0">
        <w:rPr>
          <w:rFonts w:ascii="Arial Narrow" w:hAnsi="Arial Narrow"/>
          <w:sz w:val="22"/>
          <w:szCs w:val="22"/>
        </w:rPr>
        <w:t xml:space="preserve">que sean necesarias en el ejercicio fiscal </w:t>
      </w:r>
      <w:r w:rsidRPr="00AF4F47">
        <w:rPr>
          <w:rFonts w:ascii="Arial Narrow" w:hAnsi="Arial Narrow"/>
          <w:sz w:val="22"/>
          <w:szCs w:val="22"/>
        </w:rPr>
        <w:t xml:space="preserve"> para dar cumplimiento a las directrices marcadas en la disposición normativa de referencia.</w:t>
      </w:r>
    </w:p>
    <w:p w:rsidR="007E3960" w:rsidRPr="00FF79ED" w:rsidRDefault="007E3960" w:rsidP="007E3960">
      <w:pPr>
        <w:pStyle w:val="Sangradetextonormal"/>
        <w:spacing w:line="240" w:lineRule="auto"/>
        <w:ind w:left="1259" w:hanging="550"/>
        <w:rPr>
          <w:rFonts w:ascii="Arial Narrow" w:hAnsi="Arial Narrow"/>
          <w:sz w:val="16"/>
          <w:szCs w:val="22"/>
        </w:rPr>
      </w:pPr>
    </w:p>
    <w:p w:rsidR="007E3960" w:rsidRDefault="007E3960" w:rsidP="00431BB0">
      <w:pPr>
        <w:pStyle w:val="Sangradetextonormal"/>
        <w:ind w:firstLine="720"/>
        <w:rPr>
          <w:rFonts w:ascii="Arial Narrow" w:hAnsi="Arial Narrow"/>
          <w:sz w:val="22"/>
          <w:szCs w:val="22"/>
        </w:rPr>
      </w:pPr>
      <w:r w:rsidRPr="00876361">
        <w:rPr>
          <w:rFonts w:ascii="Arial Narrow" w:hAnsi="Arial Narrow"/>
          <w:sz w:val="22"/>
          <w:szCs w:val="22"/>
        </w:rPr>
        <w:t>De manera específica se informa que</w:t>
      </w:r>
      <w:r w:rsidR="003E5ABD">
        <w:rPr>
          <w:rFonts w:ascii="Arial Narrow" w:hAnsi="Arial Narrow"/>
          <w:sz w:val="22"/>
          <w:szCs w:val="22"/>
        </w:rPr>
        <w:t xml:space="preserve"> durante 2022</w:t>
      </w:r>
      <w:r w:rsidR="00431BB0">
        <w:rPr>
          <w:rFonts w:ascii="Arial Narrow" w:hAnsi="Arial Narrow"/>
          <w:sz w:val="22"/>
          <w:szCs w:val="22"/>
        </w:rPr>
        <w:t xml:space="preserve"> no</w:t>
      </w:r>
      <w:r w:rsidRPr="00876361">
        <w:rPr>
          <w:rFonts w:ascii="Arial Narrow" w:hAnsi="Arial Narrow"/>
          <w:sz w:val="22"/>
          <w:szCs w:val="22"/>
        </w:rPr>
        <w:t xml:space="preserve"> se realizaron aplicaciones en </w:t>
      </w:r>
      <w:r w:rsidR="00431BB0">
        <w:rPr>
          <w:rFonts w:ascii="Arial Narrow" w:hAnsi="Arial Narrow"/>
          <w:sz w:val="22"/>
          <w:szCs w:val="22"/>
        </w:rPr>
        <w:t xml:space="preserve">el rubro de Revalúos por lo que </w:t>
      </w:r>
      <w:r>
        <w:rPr>
          <w:rFonts w:ascii="Arial Narrow" w:hAnsi="Arial Narrow"/>
          <w:sz w:val="22"/>
          <w:szCs w:val="22"/>
        </w:rPr>
        <w:t xml:space="preserve">el </w:t>
      </w:r>
      <w:r w:rsidR="00FF79ED">
        <w:rPr>
          <w:rFonts w:ascii="Arial Narrow" w:hAnsi="Arial Narrow"/>
          <w:sz w:val="22"/>
          <w:szCs w:val="22"/>
        </w:rPr>
        <w:t>saldo al 31 de Diciembre de 20</w:t>
      </w:r>
      <w:r w:rsidR="003E5ABD">
        <w:rPr>
          <w:rFonts w:ascii="Arial Narrow" w:hAnsi="Arial Narrow"/>
          <w:sz w:val="22"/>
          <w:szCs w:val="22"/>
        </w:rPr>
        <w:t>22</w:t>
      </w:r>
      <w:r>
        <w:rPr>
          <w:rFonts w:ascii="Arial Narrow" w:hAnsi="Arial Narrow"/>
          <w:sz w:val="22"/>
          <w:szCs w:val="22"/>
        </w:rPr>
        <w:t xml:space="preserve"> asciende a</w:t>
      </w:r>
      <w:r w:rsidR="00222342">
        <w:rPr>
          <w:rFonts w:ascii="Arial Narrow" w:hAnsi="Arial Narrow"/>
          <w:sz w:val="22"/>
          <w:szCs w:val="22"/>
        </w:rPr>
        <w:t xml:space="preserve"> la cantidad de</w:t>
      </w:r>
      <w:r w:rsidR="0083224A">
        <w:rPr>
          <w:rFonts w:ascii="Arial Narrow" w:hAnsi="Arial Narrow"/>
          <w:sz w:val="22"/>
          <w:szCs w:val="22"/>
        </w:rPr>
        <w:t xml:space="preserve"> $ </w:t>
      </w:r>
      <w:r w:rsidR="00FF79ED">
        <w:rPr>
          <w:rFonts w:ascii="Arial Narrow" w:hAnsi="Arial Narrow"/>
          <w:sz w:val="22"/>
          <w:szCs w:val="22"/>
        </w:rPr>
        <w:t>867,088,116.71</w:t>
      </w:r>
      <w:r>
        <w:rPr>
          <w:rFonts w:ascii="Arial Narrow" w:hAnsi="Arial Narrow"/>
          <w:sz w:val="22"/>
          <w:szCs w:val="22"/>
        </w:rPr>
        <w:t xml:space="preserve"> (</w:t>
      </w:r>
      <w:r w:rsidR="00222342">
        <w:rPr>
          <w:rFonts w:ascii="Arial Narrow" w:hAnsi="Arial Narrow"/>
          <w:sz w:val="22"/>
          <w:szCs w:val="22"/>
        </w:rPr>
        <w:t xml:space="preserve">ochocientos </w:t>
      </w:r>
      <w:r w:rsidR="00FF79ED">
        <w:rPr>
          <w:rFonts w:ascii="Arial Narrow" w:hAnsi="Arial Narrow"/>
          <w:sz w:val="22"/>
          <w:szCs w:val="22"/>
        </w:rPr>
        <w:t>sesenta y siete millones ochenta y ocho mil ciento dieciséis pesos 71</w:t>
      </w:r>
      <w:r w:rsidR="00431BB0">
        <w:rPr>
          <w:rFonts w:ascii="Arial Narrow" w:hAnsi="Arial Narrow"/>
          <w:sz w:val="22"/>
          <w:szCs w:val="22"/>
        </w:rPr>
        <w:t>/100 m. n.), como se muestra a continuación:</w:t>
      </w:r>
    </w:p>
    <w:p w:rsidR="00431BB0" w:rsidRDefault="00785C3A" w:rsidP="00431BB0">
      <w:pPr>
        <w:pStyle w:val="Sangradetextonormal"/>
        <w:ind w:firstLine="720"/>
        <w:rPr>
          <w:rFonts w:ascii="Arial Narrow" w:hAnsi="Arial Narrow"/>
          <w:sz w:val="22"/>
          <w:szCs w:val="22"/>
        </w:rPr>
      </w:pPr>
      <w:r>
        <w:rPr>
          <w:rFonts w:ascii="Arial Narrow" w:hAnsi="Arial Narrow"/>
          <w:noProof/>
        </w:rPr>
        <w:pict>
          <v:shape id="_x0000_s1538" type="#_x0000_t75" style="position:absolute;left:0;text-align:left;margin-left:67.95pt;margin-top:5.55pt;width:300pt;height:105pt;z-index:253030400;mso-position-horizontal-relative:text;mso-position-vertical-relative:text">
            <v:imagedata r:id="rId77" o:title=""/>
          </v:shape>
        </w:pict>
      </w:r>
    </w:p>
    <w:p w:rsidR="00431BB0" w:rsidRDefault="00431BB0" w:rsidP="00431BB0">
      <w:pPr>
        <w:pStyle w:val="Sangradetextonormal"/>
        <w:ind w:firstLine="720"/>
        <w:rPr>
          <w:rFonts w:ascii="Arial Narrow" w:hAnsi="Arial Narrow"/>
          <w:sz w:val="22"/>
          <w:szCs w:val="22"/>
        </w:rPr>
      </w:pPr>
    </w:p>
    <w:p w:rsidR="00431BB0" w:rsidRDefault="00431BB0" w:rsidP="00431BB0">
      <w:pPr>
        <w:pStyle w:val="Sangradetextonormal"/>
        <w:ind w:firstLine="720"/>
        <w:rPr>
          <w:rFonts w:ascii="Arial Narrow" w:hAnsi="Arial Narrow"/>
          <w:sz w:val="22"/>
          <w:szCs w:val="22"/>
        </w:rPr>
      </w:pPr>
    </w:p>
    <w:p w:rsidR="00830E80" w:rsidRDefault="00830E8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431BB0" w:rsidRDefault="00431BB0" w:rsidP="007E3960">
      <w:pPr>
        <w:pStyle w:val="Sangradetextonormal"/>
        <w:ind w:firstLine="720"/>
        <w:rPr>
          <w:rFonts w:ascii="Arial Narrow" w:hAnsi="Arial Narrow"/>
          <w:sz w:val="18"/>
          <w:szCs w:val="22"/>
        </w:rPr>
      </w:pPr>
    </w:p>
    <w:p w:rsidR="00830E80" w:rsidRPr="005F2C42" w:rsidRDefault="00830E80" w:rsidP="007E3960">
      <w:pPr>
        <w:pStyle w:val="Sangradetextonormal"/>
        <w:ind w:firstLine="720"/>
        <w:rPr>
          <w:rFonts w:ascii="Arial Narrow" w:hAnsi="Arial Narrow"/>
          <w:sz w:val="22"/>
          <w:szCs w:val="22"/>
        </w:rPr>
      </w:pPr>
      <w:r>
        <w:rPr>
          <w:rFonts w:ascii="Arial Narrow" w:hAnsi="Arial Narrow"/>
          <w:sz w:val="22"/>
          <w:szCs w:val="22"/>
        </w:rPr>
        <w:t>Así mismo, se informa</w:t>
      </w:r>
      <w:r w:rsidR="00FF79ED">
        <w:rPr>
          <w:rFonts w:ascii="Arial Narrow" w:hAnsi="Arial Narrow"/>
          <w:sz w:val="22"/>
          <w:szCs w:val="22"/>
        </w:rPr>
        <w:t xml:space="preserve"> que en el Ejercicio Fiscal 20</w:t>
      </w:r>
      <w:r w:rsidR="003E5ABD">
        <w:rPr>
          <w:rFonts w:ascii="Arial Narrow" w:hAnsi="Arial Narrow"/>
          <w:sz w:val="22"/>
          <w:szCs w:val="22"/>
        </w:rPr>
        <w:t>22</w:t>
      </w:r>
      <w:r>
        <w:rPr>
          <w:rFonts w:ascii="Arial Narrow" w:hAnsi="Arial Narrow"/>
          <w:sz w:val="22"/>
          <w:szCs w:val="22"/>
        </w:rPr>
        <w:t xml:space="preserve"> se realizaron rectificaciones por importe </w:t>
      </w:r>
      <w:r w:rsidR="00163F09">
        <w:rPr>
          <w:rFonts w:ascii="Arial Narrow" w:hAnsi="Arial Narrow"/>
          <w:sz w:val="22"/>
          <w:szCs w:val="22"/>
        </w:rPr>
        <w:t xml:space="preserve">neto </w:t>
      </w:r>
      <w:r>
        <w:rPr>
          <w:rFonts w:ascii="Arial Narrow" w:hAnsi="Arial Narrow"/>
          <w:sz w:val="22"/>
          <w:szCs w:val="22"/>
        </w:rPr>
        <w:t xml:space="preserve">de            $ </w:t>
      </w:r>
      <w:r w:rsidR="00163F09">
        <w:rPr>
          <w:rFonts w:ascii="Arial Narrow" w:hAnsi="Arial Narrow"/>
          <w:sz w:val="22"/>
          <w:szCs w:val="22"/>
        </w:rPr>
        <w:t xml:space="preserve"> </w:t>
      </w:r>
      <w:r w:rsidR="003E5ABD" w:rsidRPr="003E5ABD">
        <w:rPr>
          <w:rFonts w:ascii="Arial Narrow" w:hAnsi="Arial Narrow"/>
          <w:sz w:val="22"/>
          <w:szCs w:val="22"/>
        </w:rPr>
        <w:t xml:space="preserve">36,311,512.57 </w:t>
      </w:r>
      <w:r>
        <w:rPr>
          <w:rFonts w:ascii="Arial Narrow" w:hAnsi="Arial Narrow"/>
          <w:sz w:val="22"/>
          <w:szCs w:val="22"/>
        </w:rPr>
        <w:t>(</w:t>
      </w:r>
      <w:r w:rsidR="003E5ABD">
        <w:rPr>
          <w:rFonts w:ascii="Arial Narrow" w:hAnsi="Arial Narrow"/>
          <w:sz w:val="22"/>
          <w:szCs w:val="22"/>
        </w:rPr>
        <w:t>treinta y seis millones trescientos once mil quinientos doce</w:t>
      </w:r>
      <w:r w:rsidR="00163F09">
        <w:rPr>
          <w:rFonts w:ascii="Arial Narrow" w:hAnsi="Arial Narrow"/>
          <w:sz w:val="22"/>
          <w:szCs w:val="22"/>
        </w:rPr>
        <w:t xml:space="preserve"> pesos </w:t>
      </w:r>
      <w:r w:rsidR="003E5ABD">
        <w:rPr>
          <w:rFonts w:ascii="Arial Narrow" w:hAnsi="Arial Narrow"/>
          <w:sz w:val="22"/>
          <w:szCs w:val="22"/>
        </w:rPr>
        <w:t>57</w:t>
      </w:r>
      <w:r>
        <w:rPr>
          <w:rFonts w:ascii="Arial Narrow" w:hAnsi="Arial Narrow"/>
          <w:sz w:val="22"/>
          <w:szCs w:val="22"/>
        </w:rPr>
        <w:t>/100 m. n.)</w:t>
      </w:r>
      <w:r w:rsidR="00431BB0">
        <w:rPr>
          <w:rFonts w:ascii="Arial Narrow" w:hAnsi="Arial Narrow"/>
          <w:sz w:val="22"/>
          <w:szCs w:val="22"/>
        </w:rPr>
        <w:t>, que genera la siguiente situación</w:t>
      </w:r>
      <w:r>
        <w:rPr>
          <w:rFonts w:ascii="Arial Narrow" w:hAnsi="Arial Narrow"/>
          <w:sz w:val="22"/>
          <w:szCs w:val="22"/>
        </w:rPr>
        <w:t>:</w:t>
      </w:r>
    </w:p>
    <w:p w:rsidR="007E3960" w:rsidRDefault="00785C3A" w:rsidP="007E3960">
      <w:pPr>
        <w:pStyle w:val="Sangradetextonormal"/>
        <w:ind w:firstLine="720"/>
        <w:rPr>
          <w:rFonts w:ascii="Arial Narrow" w:hAnsi="Arial Narrow"/>
          <w:sz w:val="25"/>
        </w:rPr>
      </w:pPr>
      <w:r>
        <w:rPr>
          <w:rFonts w:ascii="Arial Narrow" w:hAnsi="Arial Narrow"/>
          <w:noProof/>
          <w:sz w:val="25"/>
        </w:rPr>
        <w:pict>
          <v:shape id="_x0000_s1590" type="#_x0000_t75" style="position:absolute;left:0;text-align:left;margin-left:78.45pt;margin-top:12.75pt;width:300pt;height:96.75pt;z-index:253143040;mso-position-horizontal-relative:text;mso-position-vertical-relative:text">
            <v:imagedata r:id="rId78" o:title=""/>
          </v:shape>
          <o:OLEObject Type="Link" ProgID="Excel.Sheet.8" ShapeID="_x0000_s1590" DrawAspect="Content" r:id="rId79" UpdateMode="Always">
            <o:LinkType>EnhancedMetaFile</o:LinkType>
            <o:LockedField>false</o:LockedField>
          </o:OLEObject>
        </w:pict>
      </w:r>
    </w:p>
    <w:p w:rsidR="00830E80" w:rsidRDefault="00830E80" w:rsidP="007E3960">
      <w:pPr>
        <w:pStyle w:val="Sangradetextonormal"/>
        <w:ind w:firstLine="720"/>
        <w:rPr>
          <w:rFonts w:ascii="Arial Narrow" w:hAnsi="Arial Narrow"/>
          <w:sz w:val="25"/>
        </w:rPr>
      </w:pPr>
    </w:p>
    <w:p w:rsidR="00830E80" w:rsidRDefault="00830E80" w:rsidP="007E3960">
      <w:pPr>
        <w:pStyle w:val="Sangradetextonormal"/>
        <w:ind w:firstLine="720"/>
        <w:rPr>
          <w:rFonts w:ascii="Arial Narrow" w:hAnsi="Arial Narrow"/>
          <w:sz w:val="25"/>
        </w:rPr>
      </w:pPr>
    </w:p>
    <w:p w:rsidR="009168C3" w:rsidRPr="00B56316" w:rsidRDefault="009168C3" w:rsidP="007E3960">
      <w:pPr>
        <w:pStyle w:val="Sangradetextonormal"/>
        <w:ind w:firstLine="720"/>
        <w:rPr>
          <w:rFonts w:ascii="Arial Narrow" w:hAnsi="Arial Narrow"/>
          <w:sz w:val="25"/>
        </w:rPr>
      </w:pPr>
    </w:p>
    <w:p w:rsidR="00FF79ED" w:rsidRDefault="00FF79ED" w:rsidP="007E3960">
      <w:pPr>
        <w:pStyle w:val="Sangradetextonormal"/>
        <w:spacing w:line="240" w:lineRule="auto"/>
        <w:ind w:firstLine="0"/>
        <w:rPr>
          <w:rFonts w:ascii="Arial Narrow" w:hAnsi="Arial Narrow"/>
          <w:b/>
          <w:bCs/>
          <w:szCs w:val="28"/>
        </w:rPr>
      </w:pPr>
    </w:p>
    <w:p w:rsidR="00431BB0" w:rsidRDefault="00431BB0" w:rsidP="007E3960">
      <w:pPr>
        <w:pStyle w:val="Sangradetextonormal"/>
        <w:spacing w:line="240" w:lineRule="auto"/>
        <w:ind w:firstLine="0"/>
        <w:rPr>
          <w:rFonts w:ascii="Arial Narrow" w:hAnsi="Arial Narrow"/>
          <w:b/>
          <w:bCs/>
          <w:szCs w:val="28"/>
        </w:rPr>
      </w:pPr>
    </w:p>
    <w:p w:rsidR="007E3960" w:rsidRPr="00AF4F47" w:rsidRDefault="007E3960" w:rsidP="007E3960">
      <w:pPr>
        <w:pStyle w:val="Sangradetextonormal"/>
        <w:spacing w:line="240" w:lineRule="auto"/>
        <w:ind w:firstLine="0"/>
        <w:rPr>
          <w:rFonts w:ascii="Arial Narrow" w:hAnsi="Arial Narrow"/>
          <w:b/>
          <w:bCs/>
          <w:szCs w:val="28"/>
        </w:rPr>
      </w:pPr>
      <w:r w:rsidRPr="00AF4F47">
        <w:rPr>
          <w:rFonts w:ascii="Arial Narrow" w:hAnsi="Arial Narrow"/>
          <w:b/>
          <w:bCs/>
          <w:szCs w:val="28"/>
        </w:rPr>
        <w:lastRenderedPageBreak/>
        <w:t xml:space="preserve">1.2.1.4.- Notas al Estado de Flujos de Efectivo </w:t>
      </w: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spacing w:line="240" w:lineRule="exact"/>
        <w:ind w:left="709" w:firstLine="0"/>
        <w:rPr>
          <w:rFonts w:ascii="Arial Narrow" w:hAnsi="Arial Narrow"/>
          <w:b/>
          <w:bCs/>
          <w:szCs w:val="28"/>
        </w:rPr>
      </w:pPr>
    </w:p>
    <w:p w:rsidR="007E3960" w:rsidRPr="00AF4F47" w:rsidRDefault="007E3960" w:rsidP="007E3960">
      <w:pPr>
        <w:pStyle w:val="Sangradetextonormal"/>
        <w:rPr>
          <w:rFonts w:ascii="Arial Narrow" w:hAnsi="Arial Narrow"/>
          <w:b/>
          <w:bCs/>
          <w:szCs w:val="28"/>
        </w:rPr>
      </w:pPr>
      <w:r w:rsidRPr="00AF4F47">
        <w:rPr>
          <w:rFonts w:ascii="Arial Narrow" w:hAnsi="Arial Narrow"/>
          <w:b/>
          <w:bCs/>
          <w:szCs w:val="28"/>
        </w:rPr>
        <w:t>a).- Análisis de saldos inicial y final en efectivo y equivalentes</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AF4F47" w:rsidRDefault="007E3960" w:rsidP="007E3960">
      <w:pPr>
        <w:pStyle w:val="Sangradetextonormal"/>
        <w:rPr>
          <w:rFonts w:ascii="Arial Narrow" w:hAnsi="Arial Narrow"/>
          <w:sz w:val="22"/>
          <w:szCs w:val="22"/>
        </w:rPr>
      </w:pPr>
      <w:r w:rsidRPr="00AF4F47">
        <w:rPr>
          <w:rFonts w:ascii="Arial Narrow" w:hAnsi="Arial Narrow"/>
          <w:sz w:val="22"/>
          <w:szCs w:val="22"/>
        </w:rPr>
        <w:t xml:space="preserve">Con base en las cifras que refleja este Estado Financiero se determina que </w:t>
      </w:r>
      <w:r w:rsidR="009E37F3">
        <w:rPr>
          <w:rFonts w:ascii="Arial Narrow" w:hAnsi="Arial Narrow"/>
          <w:sz w:val="22"/>
          <w:szCs w:val="22"/>
        </w:rPr>
        <w:t>durante el Ejercicio Fiscal 20</w:t>
      </w:r>
      <w:r w:rsidR="003E5ABD">
        <w:rPr>
          <w:rFonts w:ascii="Arial Narrow" w:hAnsi="Arial Narrow"/>
          <w:sz w:val="22"/>
          <w:szCs w:val="22"/>
        </w:rPr>
        <w:t>22</w:t>
      </w:r>
      <w:r w:rsidR="005D5745">
        <w:rPr>
          <w:rFonts w:ascii="Arial Narrow" w:hAnsi="Arial Narrow"/>
          <w:sz w:val="22"/>
          <w:szCs w:val="22"/>
        </w:rPr>
        <w:t xml:space="preserve"> </w:t>
      </w:r>
      <w:r w:rsidRPr="00AF4F47">
        <w:rPr>
          <w:rFonts w:ascii="Arial Narrow" w:hAnsi="Arial Narrow"/>
          <w:sz w:val="22"/>
          <w:szCs w:val="22"/>
        </w:rPr>
        <w:t>se generó un</w:t>
      </w:r>
      <w:r w:rsidR="00817ABC">
        <w:rPr>
          <w:rFonts w:ascii="Arial Narrow" w:hAnsi="Arial Narrow"/>
          <w:sz w:val="22"/>
          <w:szCs w:val="22"/>
        </w:rPr>
        <w:t xml:space="preserve"> </w:t>
      </w:r>
      <w:r w:rsidR="009E3192">
        <w:rPr>
          <w:rFonts w:ascii="Arial Narrow" w:hAnsi="Arial Narrow"/>
          <w:sz w:val="22"/>
          <w:szCs w:val="22"/>
        </w:rPr>
        <w:t>incremento neto</w:t>
      </w:r>
      <w:r w:rsidRPr="00AF4F47">
        <w:rPr>
          <w:rFonts w:ascii="Arial Narrow" w:hAnsi="Arial Narrow"/>
          <w:sz w:val="22"/>
          <w:szCs w:val="22"/>
        </w:rPr>
        <w:t xml:space="preserve"> en el efectivo y equivalentes al efectivo por un mo</w:t>
      </w:r>
      <w:r>
        <w:rPr>
          <w:rFonts w:ascii="Arial Narrow" w:hAnsi="Arial Narrow"/>
          <w:sz w:val="22"/>
          <w:szCs w:val="22"/>
        </w:rPr>
        <w:t xml:space="preserve">nto de                                  </w:t>
      </w:r>
      <w:r w:rsidRPr="00AF4F47">
        <w:rPr>
          <w:rFonts w:ascii="Arial Narrow" w:hAnsi="Arial Narrow"/>
          <w:sz w:val="22"/>
          <w:szCs w:val="22"/>
        </w:rPr>
        <w:t xml:space="preserve">$ </w:t>
      </w:r>
      <w:r w:rsidR="00D56AA0">
        <w:rPr>
          <w:rFonts w:ascii="Arial Narrow" w:hAnsi="Arial Narrow"/>
          <w:sz w:val="22"/>
          <w:szCs w:val="22"/>
        </w:rPr>
        <w:t xml:space="preserve"> </w:t>
      </w:r>
      <w:r w:rsidR="003E5ABD" w:rsidRPr="003E5ABD">
        <w:rPr>
          <w:rFonts w:ascii="Arial Narrow" w:hAnsi="Arial Narrow"/>
          <w:sz w:val="22"/>
          <w:szCs w:val="22"/>
        </w:rPr>
        <w:t xml:space="preserve">161,154,269.71 </w:t>
      </w:r>
      <w:r w:rsidRPr="00AF4F47">
        <w:rPr>
          <w:rFonts w:ascii="Arial Narrow" w:hAnsi="Arial Narrow"/>
          <w:sz w:val="22"/>
          <w:szCs w:val="22"/>
        </w:rPr>
        <w:t>(</w:t>
      </w:r>
      <w:r w:rsidR="003E5ABD">
        <w:rPr>
          <w:rFonts w:ascii="Arial Narrow" w:hAnsi="Arial Narrow"/>
          <w:sz w:val="22"/>
          <w:szCs w:val="22"/>
        </w:rPr>
        <w:t>ciento sesenta y un millones ciento cincuenta y cuatro mil doscientos sesenta y nueve</w:t>
      </w:r>
      <w:r>
        <w:rPr>
          <w:rFonts w:ascii="Arial Narrow" w:hAnsi="Arial Narrow"/>
          <w:sz w:val="22"/>
          <w:szCs w:val="22"/>
        </w:rPr>
        <w:t xml:space="preserve"> pes</w:t>
      </w:r>
      <w:r w:rsidR="00E865F3">
        <w:rPr>
          <w:rFonts w:ascii="Arial Narrow" w:hAnsi="Arial Narrow"/>
          <w:sz w:val="22"/>
          <w:szCs w:val="22"/>
        </w:rPr>
        <w:t xml:space="preserve">os </w:t>
      </w:r>
      <w:r w:rsidR="003E5ABD">
        <w:rPr>
          <w:rFonts w:ascii="Arial Narrow" w:hAnsi="Arial Narrow"/>
          <w:sz w:val="22"/>
          <w:szCs w:val="22"/>
        </w:rPr>
        <w:t>7</w:t>
      </w:r>
      <w:r w:rsidR="00D56AA0">
        <w:rPr>
          <w:rFonts w:ascii="Arial Narrow" w:hAnsi="Arial Narrow"/>
          <w:sz w:val="22"/>
          <w:szCs w:val="22"/>
        </w:rPr>
        <w:t>1</w:t>
      </w:r>
      <w:r w:rsidRPr="00AF4F47">
        <w:rPr>
          <w:rFonts w:ascii="Arial Narrow" w:hAnsi="Arial Narrow"/>
          <w:sz w:val="22"/>
          <w:szCs w:val="22"/>
        </w:rPr>
        <w:t>/100 m. n.), en virtud de lo siguiente:</w:t>
      </w:r>
    </w:p>
    <w:p w:rsidR="007E3960" w:rsidRPr="00AF4F47" w:rsidRDefault="007E3960" w:rsidP="007E3960">
      <w:pPr>
        <w:pStyle w:val="Sangradetextonormal"/>
        <w:ind w:left="709" w:firstLine="0"/>
        <w:rPr>
          <w:rFonts w:ascii="Arial Narrow" w:hAnsi="Arial Narrow"/>
          <w:sz w:val="22"/>
          <w:szCs w:val="22"/>
        </w:rPr>
      </w:pPr>
    </w:p>
    <w:p w:rsidR="007E3960" w:rsidRPr="00A14F34" w:rsidRDefault="007E3960" w:rsidP="007E3960">
      <w:pPr>
        <w:pStyle w:val="Sangradetextonormal"/>
        <w:rPr>
          <w:rFonts w:ascii="Arial Narrow" w:hAnsi="Arial Narrow"/>
          <w:sz w:val="22"/>
          <w:szCs w:val="22"/>
        </w:rPr>
      </w:pPr>
      <w:r w:rsidRPr="00A14F34">
        <w:rPr>
          <w:rFonts w:ascii="Arial Narrow" w:hAnsi="Arial Narrow"/>
          <w:sz w:val="22"/>
          <w:szCs w:val="22"/>
        </w:rPr>
        <w:t>En las Actividades de Operación e Inversión, analizadas en conjunto, se aprecia que el origen de recursos fue superior po</w:t>
      </w:r>
      <w:r w:rsidR="006848C1">
        <w:rPr>
          <w:rFonts w:ascii="Arial Narrow" w:hAnsi="Arial Narrow"/>
          <w:sz w:val="22"/>
          <w:szCs w:val="22"/>
        </w:rPr>
        <w:t xml:space="preserve">r un monto de </w:t>
      </w:r>
      <w:r w:rsidR="006F793A">
        <w:rPr>
          <w:rFonts w:ascii="Arial Narrow" w:hAnsi="Arial Narrow"/>
          <w:sz w:val="22"/>
          <w:szCs w:val="22"/>
        </w:rPr>
        <w:t xml:space="preserve">$ </w:t>
      </w:r>
      <w:r w:rsidR="006F793A" w:rsidRPr="006F793A">
        <w:rPr>
          <w:rFonts w:ascii="Arial Narrow" w:hAnsi="Arial Narrow"/>
          <w:sz w:val="22"/>
          <w:szCs w:val="22"/>
        </w:rPr>
        <w:t>777,100,904</w:t>
      </w:r>
      <w:r w:rsidR="006F793A">
        <w:rPr>
          <w:rFonts w:ascii="Arial Narrow" w:hAnsi="Arial Narrow"/>
          <w:sz w:val="22"/>
          <w:szCs w:val="22"/>
        </w:rPr>
        <w:t>.00</w:t>
      </w:r>
      <w:r w:rsidR="006F793A" w:rsidRPr="006F793A">
        <w:rPr>
          <w:rFonts w:ascii="Arial Narrow" w:hAnsi="Arial Narrow"/>
          <w:sz w:val="22"/>
          <w:szCs w:val="22"/>
        </w:rPr>
        <w:t xml:space="preserve"> </w:t>
      </w:r>
      <w:r w:rsidRPr="00A14F34">
        <w:rPr>
          <w:rFonts w:ascii="Arial Narrow" w:hAnsi="Arial Narrow"/>
          <w:sz w:val="22"/>
          <w:szCs w:val="22"/>
        </w:rPr>
        <w:t>(</w:t>
      </w:r>
      <w:r w:rsidR="006F793A">
        <w:rPr>
          <w:rFonts w:ascii="Arial Narrow" w:hAnsi="Arial Narrow"/>
          <w:sz w:val="22"/>
          <w:szCs w:val="22"/>
        </w:rPr>
        <w:t>setecientos setenta y siete millones cien mil novecientos cuatro pesos 00</w:t>
      </w:r>
      <w:r w:rsidRPr="00A14F34">
        <w:rPr>
          <w:rFonts w:ascii="Arial Narrow" w:hAnsi="Arial Narrow"/>
          <w:sz w:val="22"/>
          <w:szCs w:val="22"/>
        </w:rPr>
        <w:t>/100 m. n.) respecto de las aplicaciones relativas a estos apartados.</w:t>
      </w:r>
    </w:p>
    <w:p w:rsidR="007E3960" w:rsidRPr="00A14F34" w:rsidRDefault="007E3960" w:rsidP="007E3960">
      <w:pPr>
        <w:pStyle w:val="Sangradetextonormal"/>
        <w:ind w:left="709" w:firstLine="0"/>
        <w:rPr>
          <w:rFonts w:ascii="Arial Narrow" w:hAnsi="Arial Narrow"/>
          <w:sz w:val="22"/>
          <w:szCs w:val="22"/>
        </w:rPr>
      </w:pPr>
    </w:p>
    <w:p w:rsidR="007E3960" w:rsidRPr="00AF4F47" w:rsidRDefault="007E3960" w:rsidP="007E3960">
      <w:pPr>
        <w:pStyle w:val="Sangradetextonormal"/>
        <w:rPr>
          <w:rFonts w:ascii="Arial Narrow" w:hAnsi="Arial Narrow"/>
          <w:sz w:val="22"/>
          <w:szCs w:val="22"/>
        </w:rPr>
      </w:pPr>
      <w:r w:rsidRPr="00A14F34">
        <w:rPr>
          <w:rFonts w:ascii="Arial Narrow" w:hAnsi="Arial Narrow"/>
          <w:sz w:val="22"/>
          <w:szCs w:val="22"/>
        </w:rPr>
        <w:t xml:space="preserve">En contraste, en las Actividades de Financiamiento las aplicaciones resultaron mayores por           </w:t>
      </w:r>
      <w:r w:rsidR="006A5C6C">
        <w:rPr>
          <w:rFonts w:ascii="Arial Narrow" w:hAnsi="Arial Narrow"/>
          <w:sz w:val="22"/>
          <w:szCs w:val="22"/>
        </w:rPr>
        <w:t xml:space="preserve">  </w:t>
      </w:r>
      <w:r w:rsidR="009168C3">
        <w:rPr>
          <w:rFonts w:ascii="Arial Narrow" w:hAnsi="Arial Narrow"/>
          <w:sz w:val="22"/>
          <w:szCs w:val="22"/>
        </w:rPr>
        <w:t xml:space="preserve">              $ </w:t>
      </w:r>
      <w:r w:rsidR="006F793A">
        <w:rPr>
          <w:rFonts w:ascii="Arial Narrow" w:hAnsi="Arial Narrow"/>
          <w:sz w:val="22"/>
          <w:szCs w:val="22"/>
        </w:rPr>
        <w:t>615,946,634.29</w:t>
      </w:r>
      <w:r w:rsidR="006A5C6C">
        <w:rPr>
          <w:rFonts w:ascii="Arial Narrow" w:hAnsi="Arial Narrow"/>
          <w:sz w:val="22"/>
          <w:szCs w:val="22"/>
        </w:rPr>
        <w:t xml:space="preserve"> (</w:t>
      </w:r>
      <w:r w:rsidR="006F793A">
        <w:rPr>
          <w:rFonts w:ascii="Arial Narrow" w:hAnsi="Arial Narrow"/>
          <w:sz w:val="22"/>
          <w:szCs w:val="22"/>
        </w:rPr>
        <w:t>seiscientos quince millones novecientos cuarenta y seis mil seiscientos treinta y cuatro</w:t>
      </w:r>
      <w:r w:rsidR="00D56AA0">
        <w:rPr>
          <w:rFonts w:ascii="Arial Narrow" w:hAnsi="Arial Narrow"/>
          <w:sz w:val="22"/>
          <w:szCs w:val="22"/>
        </w:rPr>
        <w:t xml:space="preserve"> pesos </w:t>
      </w:r>
      <w:r w:rsidR="006F793A">
        <w:rPr>
          <w:rFonts w:ascii="Arial Narrow" w:hAnsi="Arial Narrow"/>
          <w:sz w:val="22"/>
          <w:szCs w:val="22"/>
        </w:rPr>
        <w:t>29</w:t>
      </w:r>
      <w:r w:rsidRPr="00A14F34">
        <w:rPr>
          <w:rFonts w:ascii="Arial Narrow" w:hAnsi="Arial Narrow"/>
          <w:sz w:val="22"/>
          <w:szCs w:val="22"/>
        </w:rPr>
        <w:t>/100 m. n.) en relación con el origen de recursos referentes a este concepto.</w:t>
      </w:r>
    </w:p>
    <w:p w:rsidR="007E3960" w:rsidRPr="00AF4F47" w:rsidRDefault="007E3960" w:rsidP="007E3960">
      <w:pPr>
        <w:pStyle w:val="Sangradetextonormal"/>
        <w:spacing w:line="240" w:lineRule="exact"/>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Derivado de dicho escenario, a continuación se presentan los saldos inicial y final que figuran en la última parte del Estado de Flujo de Efectivo en la cuenta de efectivo y equivalentes, como sigue:</w:t>
      </w:r>
    </w:p>
    <w:p w:rsidR="007E3960" w:rsidRPr="00B56316"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40" type="#_x0000_t75" style="position:absolute;left:0;text-align:left;margin-left:9.35pt;margin-top:24.5pt;width:431.3pt;height:89.3pt;z-index:253034496;mso-position-horizontal-relative:text;mso-position-vertical-relative:text">
            <v:imagedata r:id="rId80" o:title=""/>
          </v:shape>
        </w:pict>
      </w: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Default="007E3960" w:rsidP="007E3960">
      <w:pPr>
        <w:pStyle w:val="Sangradetextonormal"/>
        <w:ind w:left="708" w:firstLine="0"/>
        <w:rPr>
          <w:rFonts w:ascii="Arial Narrow" w:hAnsi="Arial Narrow"/>
          <w:b/>
          <w:bCs/>
          <w:sz w:val="32"/>
        </w:rPr>
      </w:pPr>
    </w:p>
    <w:p w:rsidR="007E3960" w:rsidRPr="00AF4F47" w:rsidRDefault="007E3960" w:rsidP="007E3960">
      <w:pPr>
        <w:pStyle w:val="Sangradetextonormal"/>
        <w:ind w:left="708" w:firstLine="0"/>
        <w:rPr>
          <w:rFonts w:ascii="Arial Narrow" w:hAnsi="Arial Narrow"/>
          <w:b/>
          <w:bCs/>
          <w:szCs w:val="28"/>
        </w:rPr>
      </w:pPr>
      <w:r w:rsidRPr="00AF4F47">
        <w:rPr>
          <w:rFonts w:ascii="Arial Narrow" w:hAnsi="Arial Narrow"/>
          <w:b/>
          <w:bCs/>
          <w:szCs w:val="28"/>
        </w:rPr>
        <w:lastRenderedPageBreak/>
        <w:t>b).- Detalle de Adquisición de Bienes Muebles</w:t>
      </w:r>
      <w:r>
        <w:rPr>
          <w:rFonts w:ascii="Arial Narrow" w:hAnsi="Arial Narrow"/>
          <w:b/>
          <w:bCs/>
          <w:szCs w:val="28"/>
        </w:rPr>
        <w:t>, Inmuebles</w:t>
      </w:r>
      <w:r w:rsidRPr="00AF4F47">
        <w:rPr>
          <w:rFonts w:ascii="Arial Narrow" w:hAnsi="Arial Narrow"/>
          <w:b/>
          <w:bCs/>
          <w:szCs w:val="28"/>
        </w:rPr>
        <w:t xml:space="preserve"> e Intangibles</w:t>
      </w:r>
    </w:p>
    <w:p w:rsidR="007E3960" w:rsidRPr="00B56316" w:rsidRDefault="007E3960" w:rsidP="007E3960">
      <w:pPr>
        <w:pStyle w:val="Sangradetextonormal"/>
        <w:spacing w:line="240" w:lineRule="exact"/>
        <w:ind w:left="709" w:firstLine="0"/>
        <w:rPr>
          <w:rFonts w:ascii="Arial Narrow" w:hAnsi="Arial Narrow"/>
          <w:b/>
          <w:bCs/>
          <w:sz w:val="32"/>
        </w:rPr>
      </w:pPr>
    </w:p>
    <w:p w:rsidR="00027BAB" w:rsidRDefault="00027BAB" w:rsidP="007E3960">
      <w:pPr>
        <w:pStyle w:val="Sangradetextonormal"/>
        <w:ind w:firstLine="720"/>
        <w:rPr>
          <w:rFonts w:ascii="Arial Narrow" w:hAnsi="Arial Narrow"/>
          <w:sz w:val="22"/>
          <w:szCs w:val="22"/>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inciso se detallan las adquisiciones de bienes muebles</w:t>
      </w:r>
      <w:r>
        <w:rPr>
          <w:rFonts w:ascii="Arial Narrow" w:hAnsi="Arial Narrow"/>
          <w:sz w:val="22"/>
          <w:szCs w:val="22"/>
        </w:rPr>
        <w:t>, inmuebles</w:t>
      </w:r>
      <w:r w:rsidRPr="00AF4F47">
        <w:rPr>
          <w:rFonts w:ascii="Arial Narrow" w:hAnsi="Arial Narrow"/>
          <w:sz w:val="22"/>
          <w:szCs w:val="22"/>
        </w:rPr>
        <w:t xml:space="preserve"> e intangibles realizadas en el Ejer</w:t>
      </w:r>
      <w:r w:rsidR="00E865F3">
        <w:rPr>
          <w:rFonts w:ascii="Arial Narrow" w:hAnsi="Arial Narrow"/>
          <w:sz w:val="22"/>
          <w:szCs w:val="22"/>
        </w:rPr>
        <w:t>cicio Fiscal 20</w:t>
      </w:r>
      <w:r w:rsidR="006F793A">
        <w:rPr>
          <w:rFonts w:ascii="Arial Narrow" w:hAnsi="Arial Narrow"/>
          <w:sz w:val="22"/>
          <w:szCs w:val="22"/>
        </w:rPr>
        <w:t>22</w:t>
      </w:r>
      <w:r w:rsidRPr="00AF4F47">
        <w:rPr>
          <w:rFonts w:ascii="Arial Narrow" w:hAnsi="Arial Narrow"/>
          <w:sz w:val="22"/>
          <w:szCs w:val="22"/>
        </w:rPr>
        <w:t xml:space="preserve">, mismas que ascendieron a la cantidad de </w:t>
      </w:r>
      <w:r w:rsidR="006F793A" w:rsidRPr="006F793A">
        <w:rPr>
          <w:rFonts w:ascii="Arial Narrow" w:hAnsi="Arial Narrow"/>
          <w:sz w:val="22"/>
          <w:szCs w:val="22"/>
        </w:rPr>
        <w:t>$</w:t>
      </w:r>
      <w:r w:rsidR="006F793A">
        <w:rPr>
          <w:rFonts w:ascii="Arial Narrow" w:hAnsi="Arial Narrow"/>
          <w:sz w:val="22"/>
          <w:szCs w:val="22"/>
        </w:rPr>
        <w:t xml:space="preserve"> </w:t>
      </w:r>
      <w:r w:rsidR="006F793A" w:rsidRPr="006F793A">
        <w:rPr>
          <w:rFonts w:ascii="Arial Narrow" w:hAnsi="Arial Narrow"/>
          <w:sz w:val="22"/>
          <w:szCs w:val="22"/>
        </w:rPr>
        <w:t xml:space="preserve">197,146,384.82 </w:t>
      </w:r>
      <w:r w:rsidRPr="00AF4F47">
        <w:rPr>
          <w:rFonts w:ascii="Arial Narrow" w:hAnsi="Arial Narrow"/>
          <w:sz w:val="22"/>
          <w:szCs w:val="22"/>
        </w:rPr>
        <w:t>(</w:t>
      </w:r>
      <w:r w:rsidR="006F793A">
        <w:rPr>
          <w:rFonts w:ascii="Arial Narrow" w:hAnsi="Arial Narrow"/>
          <w:sz w:val="22"/>
          <w:szCs w:val="22"/>
        </w:rPr>
        <w:t>ciento noventa y siete millones ciento cuarenta y seis mil trescientos ochenta y cuatro pesos 8</w:t>
      </w:r>
      <w:r w:rsidR="00D56AA0">
        <w:rPr>
          <w:rFonts w:ascii="Arial Narrow" w:hAnsi="Arial Narrow"/>
          <w:sz w:val="22"/>
          <w:szCs w:val="22"/>
        </w:rPr>
        <w:t>2</w:t>
      </w:r>
      <w:r w:rsidRPr="00AF4F47">
        <w:rPr>
          <w:rFonts w:ascii="Arial Narrow" w:hAnsi="Arial Narrow"/>
          <w:sz w:val="22"/>
          <w:szCs w:val="22"/>
        </w:rPr>
        <w:t>/100 m. n.), con el siguiente desglose:</w:t>
      </w:r>
    </w:p>
    <w:p w:rsidR="007E3960" w:rsidRDefault="00785C3A" w:rsidP="007E3960">
      <w:pPr>
        <w:pStyle w:val="Sangradetextonormal"/>
        <w:ind w:firstLine="720"/>
        <w:rPr>
          <w:rFonts w:ascii="Arial Narrow" w:hAnsi="Arial Narrow"/>
          <w:noProof/>
          <w:lang w:val="es-MX" w:eastAsia="es-MX"/>
        </w:rPr>
      </w:pPr>
      <w:r>
        <w:rPr>
          <w:rFonts w:ascii="Arial Narrow" w:hAnsi="Arial Narrow"/>
          <w:noProof/>
        </w:rPr>
        <w:pict>
          <v:shape id="_x0000_s1541" type="#_x0000_t75" style="position:absolute;left:0;text-align:left;margin-left:53.7pt;margin-top:10.85pt;width:360.85pt;height:300.3pt;z-index:253036544;mso-position-horizontal-relative:text;mso-position-vertical-relative:text">
            <v:imagedata r:id="rId81" o:title=""/>
          </v:shape>
        </w:pict>
      </w:r>
    </w:p>
    <w:p w:rsidR="007E3960" w:rsidRDefault="007E3960" w:rsidP="007E3960">
      <w:pPr>
        <w:pStyle w:val="Sangradetextonormal"/>
        <w:ind w:firstLine="720"/>
        <w:rPr>
          <w:rFonts w:ascii="Arial Narrow" w:hAnsi="Arial Narrow"/>
          <w:noProof/>
          <w:lang w:val="es-MX" w:eastAsia="es-MX"/>
        </w:rPr>
      </w:pPr>
    </w:p>
    <w:p w:rsidR="007E3960" w:rsidRDefault="007E3960" w:rsidP="007E3960">
      <w:pPr>
        <w:pStyle w:val="Sangradetextonormal"/>
        <w:ind w:firstLine="720"/>
        <w:rPr>
          <w:rFonts w:ascii="Arial Narrow" w:hAnsi="Arial Narrow"/>
          <w:noProof/>
          <w:lang w:val="es-MX" w:eastAsia="es-MX"/>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spacing w:line="240" w:lineRule="exact"/>
        <w:ind w:left="709" w:firstLine="0"/>
        <w:rPr>
          <w:rFonts w:ascii="Arial Narrow" w:hAnsi="Arial Narrow"/>
          <w:noProof/>
        </w:rPr>
      </w:pPr>
    </w:p>
    <w:p w:rsidR="007E3960" w:rsidRPr="00B56316" w:rsidRDefault="007E3960" w:rsidP="007E3960">
      <w:pPr>
        <w:pStyle w:val="Sangradetextonormal"/>
        <w:ind w:firstLine="720"/>
        <w:rPr>
          <w:rFonts w:ascii="Arial Narrow" w:hAnsi="Arial Narrow"/>
          <w:noProof/>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Pr="00B56316" w:rsidRDefault="007E3960" w:rsidP="007E3960">
      <w:pPr>
        <w:pStyle w:val="Sangradetextonormal"/>
        <w:ind w:firstLine="720"/>
        <w:rPr>
          <w:rFonts w:ascii="Arial Narrow" w:hAnsi="Arial Narrow"/>
          <w:sz w:val="25"/>
        </w:rPr>
      </w:pPr>
    </w:p>
    <w:p w:rsidR="007E3960" w:rsidRDefault="007E3960" w:rsidP="007E3960">
      <w:pPr>
        <w:pStyle w:val="Sangradetextonormal"/>
        <w:ind w:firstLine="720"/>
        <w:rPr>
          <w:rFonts w:ascii="Arial Narrow" w:hAnsi="Arial Narrow"/>
          <w:sz w:val="25"/>
        </w:rPr>
      </w:pPr>
    </w:p>
    <w:p w:rsidR="006F793A" w:rsidRDefault="006F793A" w:rsidP="007E3960">
      <w:pPr>
        <w:pStyle w:val="Sangradetextonormal"/>
        <w:ind w:firstLine="720"/>
        <w:rPr>
          <w:rFonts w:ascii="Arial Narrow" w:hAnsi="Arial Narrow"/>
          <w:sz w:val="25"/>
        </w:rPr>
      </w:pPr>
    </w:p>
    <w:p w:rsidR="006F793A" w:rsidRPr="00B56316" w:rsidRDefault="006F793A" w:rsidP="007E3960">
      <w:pPr>
        <w:pStyle w:val="Sangradetextonormal"/>
        <w:ind w:firstLine="720"/>
        <w:rPr>
          <w:rFonts w:ascii="Arial Narrow" w:hAnsi="Arial Narrow"/>
          <w:sz w:val="25"/>
        </w:rPr>
      </w:pPr>
    </w:p>
    <w:p w:rsidR="007E3960" w:rsidRPr="006F793A" w:rsidRDefault="007E3960" w:rsidP="007E3960">
      <w:pPr>
        <w:pStyle w:val="Sangradetextonormal"/>
        <w:spacing w:line="240" w:lineRule="auto"/>
        <w:ind w:left="709" w:firstLine="0"/>
        <w:rPr>
          <w:rFonts w:ascii="Arial Narrow" w:hAnsi="Arial Narrow"/>
          <w:sz w:val="40"/>
        </w:rPr>
      </w:pPr>
    </w:p>
    <w:p w:rsidR="007E3960" w:rsidRDefault="007E3960" w:rsidP="007E3960">
      <w:pPr>
        <w:pStyle w:val="Sangradetextonormal"/>
        <w:ind w:firstLine="708"/>
        <w:rPr>
          <w:rFonts w:ascii="Arial Narrow" w:hAnsi="Arial Narrow"/>
          <w:sz w:val="22"/>
          <w:szCs w:val="22"/>
        </w:rPr>
      </w:pPr>
      <w:r>
        <w:rPr>
          <w:rFonts w:ascii="Arial Narrow" w:hAnsi="Arial Narrow"/>
          <w:sz w:val="22"/>
          <w:szCs w:val="22"/>
        </w:rPr>
        <w:t>En el cuadro anterior</w:t>
      </w:r>
      <w:r w:rsidRPr="00AF4F47">
        <w:rPr>
          <w:rFonts w:ascii="Arial Narrow" w:hAnsi="Arial Narrow"/>
          <w:sz w:val="22"/>
          <w:szCs w:val="22"/>
        </w:rPr>
        <w:t xml:space="preserve"> destacan </w:t>
      </w:r>
      <w:r w:rsidR="006D00C3">
        <w:rPr>
          <w:rFonts w:ascii="Arial Narrow" w:hAnsi="Arial Narrow"/>
          <w:sz w:val="22"/>
          <w:szCs w:val="22"/>
        </w:rPr>
        <w:t xml:space="preserve"> </w:t>
      </w:r>
      <w:r w:rsidRPr="00AF4F47">
        <w:rPr>
          <w:rFonts w:ascii="Arial Narrow" w:hAnsi="Arial Narrow"/>
          <w:sz w:val="22"/>
          <w:szCs w:val="22"/>
        </w:rPr>
        <w:t>las adquisiciones</w:t>
      </w:r>
      <w:r w:rsidR="00105071">
        <w:rPr>
          <w:rFonts w:ascii="Arial Narrow" w:hAnsi="Arial Narrow"/>
          <w:sz w:val="22"/>
          <w:szCs w:val="22"/>
        </w:rPr>
        <w:t xml:space="preserve"> en las partidas </w:t>
      </w:r>
      <w:r w:rsidRPr="00AF4F47">
        <w:rPr>
          <w:rFonts w:ascii="Arial Narrow" w:hAnsi="Arial Narrow"/>
          <w:sz w:val="22"/>
          <w:szCs w:val="22"/>
        </w:rPr>
        <w:t xml:space="preserve">de </w:t>
      </w:r>
      <w:r w:rsidR="006F793A">
        <w:rPr>
          <w:rFonts w:ascii="Arial Narrow" w:hAnsi="Arial Narrow"/>
          <w:sz w:val="22"/>
          <w:szCs w:val="22"/>
        </w:rPr>
        <w:t>Vehículos y Equipo Terrestre</w:t>
      </w:r>
      <w:r w:rsidR="00105071">
        <w:rPr>
          <w:rFonts w:ascii="Arial Narrow" w:hAnsi="Arial Narrow"/>
          <w:sz w:val="22"/>
          <w:szCs w:val="22"/>
        </w:rPr>
        <w:t xml:space="preserve"> por la cantidad</w:t>
      </w:r>
      <w:r w:rsidR="00105071" w:rsidRPr="00AF4F47">
        <w:rPr>
          <w:rFonts w:ascii="Arial Narrow" w:hAnsi="Arial Narrow"/>
          <w:sz w:val="22"/>
          <w:szCs w:val="22"/>
        </w:rPr>
        <w:t xml:space="preserve"> de </w:t>
      </w:r>
      <w:r w:rsidR="006F793A" w:rsidRPr="006F793A">
        <w:rPr>
          <w:rFonts w:ascii="Arial Narrow" w:hAnsi="Arial Narrow"/>
          <w:sz w:val="22"/>
          <w:szCs w:val="22"/>
        </w:rPr>
        <w:t xml:space="preserve"> $</w:t>
      </w:r>
      <w:r w:rsidR="006F793A">
        <w:rPr>
          <w:rFonts w:ascii="Arial Narrow" w:hAnsi="Arial Narrow"/>
          <w:sz w:val="22"/>
          <w:szCs w:val="22"/>
        </w:rPr>
        <w:t xml:space="preserve"> </w:t>
      </w:r>
      <w:r w:rsidR="006F793A" w:rsidRPr="006F793A">
        <w:rPr>
          <w:rFonts w:ascii="Arial Narrow" w:hAnsi="Arial Narrow"/>
          <w:sz w:val="22"/>
          <w:szCs w:val="22"/>
        </w:rPr>
        <w:t xml:space="preserve">101,177,525.52 </w:t>
      </w:r>
      <w:r w:rsidR="00105071">
        <w:rPr>
          <w:rFonts w:ascii="Arial Narrow" w:hAnsi="Arial Narrow"/>
          <w:sz w:val="22"/>
          <w:szCs w:val="22"/>
        </w:rPr>
        <w:t>(</w:t>
      </w:r>
      <w:r w:rsidR="006F793A">
        <w:rPr>
          <w:rFonts w:ascii="Arial Narrow" w:hAnsi="Arial Narrow"/>
          <w:sz w:val="22"/>
          <w:szCs w:val="22"/>
        </w:rPr>
        <w:t xml:space="preserve">ciento un millones ciento setenta y siete mil quinientos veinticinco </w:t>
      </w:r>
      <w:r w:rsidR="00105071">
        <w:rPr>
          <w:rFonts w:ascii="Arial Narrow" w:hAnsi="Arial Narrow"/>
          <w:sz w:val="22"/>
          <w:szCs w:val="22"/>
        </w:rPr>
        <w:t xml:space="preserve">pesos </w:t>
      </w:r>
      <w:r w:rsidR="006F793A">
        <w:rPr>
          <w:rFonts w:ascii="Arial Narrow" w:hAnsi="Arial Narrow"/>
          <w:sz w:val="22"/>
          <w:szCs w:val="22"/>
        </w:rPr>
        <w:t>52</w:t>
      </w:r>
      <w:r w:rsidR="00105071" w:rsidRPr="00AF4F47">
        <w:rPr>
          <w:rFonts w:ascii="Arial Narrow" w:hAnsi="Arial Narrow"/>
          <w:sz w:val="22"/>
          <w:szCs w:val="22"/>
        </w:rPr>
        <w:t>/100 m. n.)</w:t>
      </w:r>
      <w:r w:rsidR="00105071">
        <w:rPr>
          <w:rFonts w:ascii="Arial Narrow" w:hAnsi="Arial Narrow"/>
          <w:sz w:val="22"/>
          <w:szCs w:val="22"/>
        </w:rPr>
        <w:t xml:space="preserve">, </w:t>
      </w:r>
      <w:r w:rsidR="00105071" w:rsidRPr="00AF4F47">
        <w:rPr>
          <w:rFonts w:ascii="Arial Narrow" w:hAnsi="Arial Narrow"/>
          <w:sz w:val="22"/>
          <w:szCs w:val="22"/>
        </w:rPr>
        <w:t xml:space="preserve">sobresaliendo </w:t>
      </w:r>
      <w:r w:rsidR="00105071">
        <w:rPr>
          <w:rFonts w:ascii="Arial Narrow" w:hAnsi="Arial Narrow"/>
          <w:sz w:val="22"/>
          <w:szCs w:val="22"/>
        </w:rPr>
        <w:t xml:space="preserve">también </w:t>
      </w:r>
      <w:r w:rsidR="005C3280">
        <w:rPr>
          <w:rFonts w:ascii="Arial Narrow" w:hAnsi="Arial Narrow"/>
          <w:sz w:val="22"/>
          <w:szCs w:val="22"/>
        </w:rPr>
        <w:t>la Maquinaria y Equipo de Construcción</w:t>
      </w:r>
      <w:r w:rsidR="000D6A33">
        <w:rPr>
          <w:rFonts w:ascii="Arial Narrow" w:hAnsi="Arial Narrow"/>
          <w:sz w:val="22"/>
          <w:szCs w:val="22"/>
        </w:rPr>
        <w:t xml:space="preserve"> </w:t>
      </w:r>
      <w:r w:rsidR="006D00C3">
        <w:rPr>
          <w:rFonts w:ascii="Arial Narrow" w:hAnsi="Arial Narrow"/>
          <w:sz w:val="22"/>
          <w:szCs w:val="22"/>
        </w:rPr>
        <w:t>por un importe</w:t>
      </w:r>
      <w:r w:rsidRPr="00AF4F47">
        <w:rPr>
          <w:rFonts w:ascii="Arial Narrow" w:hAnsi="Arial Narrow"/>
          <w:sz w:val="22"/>
          <w:szCs w:val="22"/>
        </w:rPr>
        <w:t xml:space="preserve"> de </w:t>
      </w:r>
      <w:r w:rsidR="00027BAB" w:rsidRPr="00027BAB">
        <w:rPr>
          <w:rFonts w:ascii="Arial Narrow" w:hAnsi="Arial Narrow"/>
          <w:sz w:val="22"/>
          <w:szCs w:val="22"/>
        </w:rPr>
        <w:t>$</w:t>
      </w:r>
      <w:r w:rsidR="00027BAB">
        <w:rPr>
          <w:rFonts w:ascii="Arial Narrow" w:hAnsi="Arial Narrow"/>
          <w:sz w:val="22"/>
          <w:szCs w:val="22"/>
        </w:rPr>
        <w:t xml:space="preserve"> </w:t>
      </w:r>
      <w:r w:rsidR="005C3280" w:rsidRPr="005C3280">
        <w:rPr>
          <w:rFonts w:ascii="Arial Narrow" w:hAnsi="Arial Narrow"/>
          <w:sz w:val="22"/>
          <w:szCs w:val="22"/>
        </w:rPr>
        <w:t xml:space="preserve">33,294,046.38 </w:t>
      </w:r>
      <w:r w:rsidRPr="00AF4F47">
        <w:rPr>
          <w:rFonts w:ascii="Arial Narrow" w:hAnsi="Arial Narrow"/>
          <w:sz w:val="22"/>
          <w:szCs w:val="22"/>
        </w:rPr>
        <w:t>(</w:t>
      </w:r>
      <w:r w:rsidR="005C3280">
        <w:rPr>
          <w:rFonts w:ascii="Arial Narrow" w:hAnsi="Arial Narrow"/>
          <w:sz w:val="22"/>
          <w:szCs w:val="22"/>
        </w:rPr>
        <w:t>treinta y tres millones doscientos noventa y cuatro mil cuarenta y seis</w:t>
      </w:r>
      <w:r w:rsidR="00027BAB">
        <w:rPr>
          <w:rFonts w:ascii="Arial Narrow" w:hAnsi="Arial Narrow"/>
          <w:sz w:val="22"/>
          <w:szCs w:val="22"/>
        </w:rPr>
        <w:t xml:space="preserve"> </w:t>
      </w:r>
      <w:r w:rsidR="00105071">
        <w:rPr>
          <w:rFonts w:ascii="Arial Narrow" w:hAnsi="Arial Narrow"/>
          <w:sz w:val="22"/>
          <w:szCs w:val="22"/>
        </w:rPr>
        <w:t xml:space="preserve">pesos </w:t>
      </w:r>
      <w:r w:rsidR="005C3280">
        <w:rPr>
          <w:rFonts w:ascii="Arial Narrow" w:hAnsi="Arial Narrow"/>
          <w:sz w:val="22"/>
          <w:szCs w:val="22"/>
        </w:rPr>
        <w:t>38</w:t>
      </w:r>
      <w:r w:rsidR="00105071">
        <w:rPr>
          <w:rFonts w:ascii="Arial Narrow" w:hAnsi="Arial Narrow"/>
          <w:sz w:val="22"/>
          <w:szCs w:val="22"/>
        </w:rPr>
        <w:t>/100 m. n.)</w:t>
      </w:r>
      <w:r w:rsidRPr="00AF4F47">
        <w:rPr>
          <w:rFonts w:ascii="Arial Narrow" w:hAnsi="Arial Narrow"/>
          <w:sz w:val="22"/>
          <w:szCs w:val="22"/>
        </w:rPr>
        <w:t>.</w:t>
      </w: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lastRenderedPageBreak/>
        <w:t>c).- Conciliación de los Flujos Netos de Efectivo por Actividades de Operación y la Cuenta Ahorro / Desahorro</w:t>
      </w: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B56316" w:rsidRDefault="007E3960" w:rsidP="007E3960">
      <w:pPr>
        <w:pStyle w:val="Sangradetextonormal"/>
        <w:spacing w:line="240" w:lineRule="exact"/>
        <w:ind w:firstLine="720"/>
        <w:rPr>
          <w:rFonts w:ascii="Arial Narrow" w:hAnsi="Arial Narrow"/>
          <w:sz w:val="25"/>
        </w:rPr>
      </w:pPr>
    </w:p>
    <w:p w:rsidR="007E3960" w:rsidRPr="00AF4F47" w:rsidRDefault="007E3960" w:rsidP="007E3960">
      <w:pPr>
        <w:pStyle w:val="Sangradetextonormal"/>
        <w:ind w:firstLine="720"/>
        <w:rPr>
          <w:rFonts w:ascii="Arial Narrow" w:hAnsi="Arial Narrow"/>
          <w:sz w:val="22"/>
          <w:szCs w:val="22"/>
        </w:rPr>
      </w:pPr>
      <w:r w:rsidRPr="00AF4F47">
        <w:rPr>
          <w:rFonts w:ascii="Arial Narrow" w:hAnsi="Arial Narrow"/>
          <w:sz w:val="22"/>
          <w:szCs w:val="22"/>
        </w:rPr>
        <w:t>En este apartado se presenta la Conciliación de los Flujos Netos de Efectivo por Actividades de Operación y la Cuenta Ahorro / Desahorro antes de rubros extraordinarios, presentando los diferentes conceptos que lo integran:</w:t>
      </w:r>
    </w:p>
    <w:p w:rsidR="007E3960" w:rsidRPr="00B56316" w:rsidRDefault="007E3960" w:rsidP="007E3960">
      <w:pPr>
        <w:pStyle w:val="Sangradetextonormal"/>
        <w:spacing w:line="240" w:lineRule="exact"/>
        <w:ind w:firstLine="720"/>
        <w:rPr>
          <w:rFonts w:ascii="Arial Narrow" w:hAnsi="Arial Narrow"/>
          <w:b/>
          <w:bCs/>
          <w:sz w:val="32"/>
        </w:rPr>
      </w:pPr>
    </w:p>
    <w:p w:rsidR="007E3960" w:rsidRPr="00B56316"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42" type="#_x0000_t75" style="position:absolute;left:0;text-align:left;margin-left:0;margin-top:1.5pt;width:452.65pt;height:237.75pt;z-index:253038592;mso-position-horizontal-relative:text;mso-position-vertical-relative:text">
            <v:imagedata r:id="rId82" o:title=""/>
          </v:shape>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spacing w:line="240" w:lineRule="auto"/>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spacing w:line="240" w:lineRule="auto"/>
        <w:ind w:left="1134" w:hanging="425"/>
        <w:rPr>
          <w:rFonts w:ascii="Arial Narrow" w:hAnsi="Arial Narrow"/>
          <w:b/>
          <w:bCs/>
          <w:szCs w:val="28"/>
        </w:rPr>
      </w:pPr>
      <w:r w:rsidRPr="00AF4F47">
        <w:rPr>
          <w:rFonts w:ascii="Arial Narrow" w:hAnsi="Arial Narrow"/>
          <w:b/>
          <w:bCs/>
          <w:szCs w:val="28"/>
        </w:rPr>
        <w:t>d).- Conciliación entre los Ingresos Presupuestarios y Contables, así como entre los Egresos Presupuestarios y los Gastos Contables.</w:t>
      </w:r>
    </w:p>
    <w:p w:rsidR="007E3960" w:rsidRPr="00B56316" w:rsidRDefault="007E3960" w:rsidP="007E3960">
      <w:pPr>
        <w:pStyle w:val="Sangradetextonormal"/>
        <w:ind w:firstLine="0"/>
        <w:rPr>
          <w:rFonts w:ascii="Arial Narrow" w:hAnsi="Arial Narrow"/>
          <w:b/>
          <w:bCs/>
          <w:sz w:val="32"/>
        </w:rPr>
      </w:pPr>
    </w:p>
    <w:p w:rsidR="007E3960" w:rsidRPr="00AF4F47" w:rsidRDefault="007E3960" w:rsidP="007E3960">
      <w:pPr>
        <w:pStyle w:val="Sangradetextonormal"/>
        <w:ind w:firstLine="720"/>
        <w:rPr>
          <w:rFonts w:ascii="Arial Narrow" w:hAnsi="Arial Narrow"/>
          <w:sz w:val="22"/>
          <w:szCs w:val="22"/>
        </w:rPr>
      </w:pPr>
      <w:r>
        <w:rPr>
          <w:rFonts w:ascii="Arial Narrow" w:hAnsi="Arial Narrow"/>
          <w:sz w:val="22"/>
          <w:szCs w:val="22"/>
        </w:rPr>
        <w:t>En la página siguiente</w:t>
      </w:r>
      <w:r w:rsidRPr="00AF4F47">
        <w:rPr>
          <w:rFonts w:ascii="Arial Narrow" w:hAnsi="Arial Narrow"/>
          <w:sz w:val="22"/>
          <w:szCs w:val="22"/>
        </w:rPr>
        <w:t xml:space="preserve"> se presenta la información de este inciso, atendiendo lo dispuesto en el Acuerdo por el que se emite el formato de Conciliación entre los Ingresos Presupuestarios y Contables, así como entre los Egresos Presupuestarios y los Gastos Contables.</w:t>
      </w:r>
    </w:p>
    <w:p w:rsidR="007E3960" w:rsidRPr="00A5707B" w:rsidRDefault="007E3960" w:rsidP="007E3960">
      <w:pPr>
        <w:pStyle w:val="Sangradetextonormal"/>
        <w:ind w:left="720" w:firstLine="0"/>
        <w:rPr>
          <w:rFonts w:ascii="Arial Narrow" w:hAnsi="Arial Narrow"/>
          <w:b/>
          <w:bCs/>
          <w:sz w:val="32"/>
        </w:rPr>
      </w:pPr>
      <w:r w:rsidRPr="00557571">
        <w:rPr>
          <w:rFonts w:ascii="Arial Narrow" w:hAnsi="Arial Narrow"/>
          <w:b/>
          <w:bCs/>
          <w:szCs w:val="28"/>
        </w:rPr>
        <w:lastRenderedPageBreak/>
        <w:t xml:space="preserve">d1).- </w:t>
      </w:r>
      <w:r w:rsidRPr="00557571">
        <w:rPr>
          <w:rFonts w:ascii="Arial Narrow" w:hAnsi="Arial Narrow"/>
          <w:b/>
          <w:bCs/>
          <w:szCs w:val="28"/>
          <w:u w:val="single"/>
        </w:rPr>
        <w:t>Conciliación entre los Ingresos Presupuestarios y Contables</w:t>
      </w:r>
    </w:p>
    <w:p w:rsidR="007E3960" w:rsidRPr="00B56316" w:rsidRDefault="00785C3A" w:rsidP="007E3960">
      <w:pPr>
        <w:pStyle w:val="Sangradetextonormal"/>
        <w:ind w:firstLine="0"/>
        <w:rPr>
          <w:rFonts w:ascii="Arial Narrow" w:hAnsi="Arial Narrow"/>
          <w:b/>
          <w:bCs/>
          <w:sz w:val="32"/>
        </w:rPr>
      </w:pPr>
      <w:r>
        <w:rPr>
          <w:rFonts w:ascii="Arial Narrow" w:hAnsi="Arial Narrow"/>
          <w:b/>
          <w:bCs/>
          <w:noProof/>
          <w:sz w:val="32"/>
        </w:rPr>
        <w:pict>
          <v:shape id="_x0000_s1543" type="#_x0000_t75" style="position:absolute;left:0;text-align:left;margin-left:34.5pt;margin-top:23.6pt;width:404.75pt;height:103.45pt;z-index:253040640;mso-position-horizontal-relative:text;mso-position-vertical-relative:text">
            <v:imagedata r:id="rId83" o:title=""/>
          </v:shape>
        </w:pict>
      </w: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Default="007E3960" w:rsidP="007E3960">
      <w:pPr>
        <w:pStyle w:val="Sangradetextonormal"/>
        <w:ind w:firstLine="0"/>
        <w:rPr>
          <w:rFonts w:ascii="Arial Narrow" w:hAnsi="Arial Narrow"/>
          <w:b/>
          <w:bCs/>
          <w:sz w:val="32"/>
        </w:rPr>
      </w:pPr>
    </w:p>
    <w:p w:rsidR="007E3960" w:rsidRDefault="007E3960" w:rsidP="007E3960">
      <w:pPr>
        <w:pStyle w:val="Sangradetextonormal"/>
        <w:ind w:left="720" w:firstLine="0"/>
        <w:rPr>
          <w:rFonts w:ascii="Arial Narrow" w:hAnsi="Arial Narrow"/>
          <w:b/>
          <w:bCs/>
          <w:sz w:val="32"/>
        </w:rPr>
      </w:pPr>
      <w:r w:rsidRPr="00557571">
        <w:rPr>
          <w:rFonts w:ascii="Arial Narrow" w:hAnsi="Arial Narrow"/>
          <w:b/>
          <w:bCs/>
          <w:szCs w:val="28"/>
        </w:rPr>
        <w:t xml:space="preserve">d2).- </w:t>
      </w:r>
      <w:r w:rsidRPr="00557571">
        <w:rPr>
          <w:rFonts w:ascii="Arial Narrow" w:hAnsi="Arial Narrow"/>
          <w:b/>
          <w:bCs/>
          <w:szCs w:val="28"/>
          <w:u w:val="single"/>
        </w:rPr>
        <w:t>Conciliación entre los Egresos Presupuestarios y Gastos Contables</w:t>
      </w:r>
    </w:p>
    <w:p w:rsidR="007E3960" w:rsidRDefault="00785C3A" w:rsidP="007E3960">
      <w:pPr>
        <w:pStyle w:val="Sangradetextonormal"/>
        <w:ind w:firstLine="0"/>
        <w:rPr>
          <w:rFonts w:ascii="Arial Narrow" w:hAnsi="Arial Narrow"/>
          <w:b/>
          <w:bCs/>
          <w:sz w:val="32"/>
        </w:rPr>
      </w:pPr>
      <w:r>
        <w:rPr>
          <w:noProof/>
        </w:rPr>
        <w:pict>
          <v:shape id="_x0000_s1544" type="#_x0000_t75" style="position:absolute;left:0;text-align:left;margin-left:33.75pt;margin-top:21.8pt;width:408.5pt;height:224.7pt;z-index:253042688;mso-position-horizontal-relative:text;mso-position-vertical-relative:text">
            <v:imagedata r:id="rId84" o:title=""/>
          </v:shape>
        </w:pict>
      </w:r>
    </w:p>
    <w:p w:rsidR="007E3960" w:rsidRDefault="007E3960"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noProof/>
          <w:lang w:val="es-MX" w:eastAsia="es-MX"/>
        </w:rPr>
      </w:pPr>
    </w:p>
    <w:p w:rsidR="00403C0B" w:rsidRDefault="00403C0B" w:rsidP="007E3960">
      <w:pPr>
        <w:pStyle w:val="Sangradetextonormal"/>
        <w:ind w:firstLine="0"/>
        <w:rPr>
          <w:rFonts w:ascii="Arial Narrow" w:hAnsi="Arial Narrow"/>
          <w:b/>
          <w:bCs/>
          <w:sz w:val="32"/>
        </w:rPr>
      </w:pPr>
    </w:p>
    <w:p w:rsidR="007E3960" w:rsidRPr="00B56316" w:rsidRDefault="007E3960" w:rsidP="007E3960">
      <w:pPr>
        <w:pStyle w:val="Sangradetextonormal"/>
        <w:ind w:firstLine="0"/>
        <w:rPr>
          <w:rFonts w:ascii="Arial Narrow" w:hAnsi="Arial Narrow"/>
          <w:b/>
          <w:bCs/>
          <w:sz w:val="32"/>
        </w:rPr>
      </w:pPr>
    </w:p>
    <w:p w:rsidR="007E3960" w:rsidRPr="00C746ED" w:rsidRDefault="007E3960" w:rsidP="007E3960">
      <w:pPr>
        <w:pStyle w:val="Sangradetextonormal"/>
        <w:ind w:firstLine="0"/>
        <w:rPr>
          <w:rFonts w:ascii="Arial Narrow" w:hAnsi="Arial Narrow"/>
          <w:b/>
          <w:bCs/>
          <w:szCs w:val="28"/>
        </w:rPr>
      </w:pPr>
      <w:r w:rsidRPr="00C746ED">
        <w:rPr>
          <w:rFonts w:ascii="Arial Narrow" w:hAnsi="Arial Narrow"/>
          <w:b/>
          <w:bCs/>
          <w:szCs w:val="28"/>
        </w:rPr>
        <w:lastRenderedPageBreak/>
        <w:t>1.2.2.- Notas de Memoria (Cuentas de Orden)</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 conveniente anotar que las cuentas de orden se utilizan para registrar movimientos de valores que no afectan o modifican el balance del ente contable, sin embargo, su incorporación en libros es necesaria con fines de recordatorio contable, de control y en general sobre los aspectos administrativos, o bien</w:t>
      </w:r>
      <w:r w:rsidR="009628CF">
        <w:rPr>
          <w:rFonts w:ascii="Arial Narrow" w:hAnsi="Arial Narrow"/>
          <w:sz w:val="22"/>
          <w:szCs w:val="22"/>
        </w:rPr>
        <w:t>,</w:t>
      </w:r>
      <w:r w:rsidRPr="002F7F31">
        <w:rPr>
          <w:rFonts w:ascii="Arial Narrow" w:hAnsi="Arial Narrow"/>
          <w:sz w:val="22"/>
          <w:szCs w:val="22"/>
        </w:rPr>
        <w:t xml:space="preserve"> para consignar sus derechos o responsabilidades contingentes que puedan o no presentarse en el futuro.</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En el caso del</w:t>
      </w:r>
      <w:r w:rsidR="00544C63">
        <w:rPr>
          <w:rFonts w:ascii="Arial Narrow" w:hAnsi="Arial Narrow"/>
          <w:sz w:val="22"/>
          <w:szCs w:val="22"/>
        </w:rPr>
        <w:t xml:space="preserve"> Poder Ejecutivo del</w:t>
      </w:r>
      <w:r w:rsidRPr="002F7F31">
        <w:rPr>
          <w:rFonts w:ascii="Arial Narrow" w:hAnsi="Arial Narrow"/>
          <w:sz w:val="22"/>
          <w:szCs w:val="22"/>
        </w:rPr>
        <w:t xml:space="preserve"> Estado de Nayarit, en este apartado se presenta la información registrada en Cuentas de Orden relacionada con la Deuda Pública de los Municipios y Organismos Municipales, así como la referente a Custodia de Bienes Históricos.</w:t>
      </w:r>
    </w:p>
    <w:p w:rsidR="007E3960" w:rsidRPr="00B56316" w:rsidRDefault="007E3960" w:rsidP="007E3960">
      <w:pPr>
        <w:pStyle w:val="Sangradetextonormal"/>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1.2.2.1.- Cuentas de Orden Contables</w:t>
      </w:r>
    </w:p>
    <w:p w:rsidR="007E3960" w:rsidRPr="002F7F31" w:rsidRDefault="007E3960" w:rsidP="007E3960">
      <w:pPr>
        <w:pStyle w:val="Sangradetextonormal"/>
        <w:spacing w:line="240" w:lineRule="auto"/>
        <w:ind w:left="709" w:firstLine="0"/>
        <w:rPr>
          <w:rFonts w:ascii="Arial Narrow" w:hAnsi="Arial Narrow"/>
          <w:b/>
          <w:bCs/>
          <w:szCs w:val="28"/>
        </w:rPr>
      </w:pP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a).- Avales y Garantías</w:t>
      </w:r>
    </w:p>
    <w:p w:rsidR="007E3960" w:rsidRPr="00B56316" w:rsidRDefault="007E3960" w:rsidP="007E3960">
      <w:pPr>
        <w:pStyle w:val="Sangradetextonormal"/>
        <w:spacing w:line="240" w:lineRule="auto"/>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denominada Avales Autorizados (Deudora) muestra los saldos de la Deuda Pública a cargo de los Municipios en los que el Poder Ejecutivo del Estado ha otorgado su aval a los ayuntamientos en los Contratos de Crédito suscritos con las instituciones financieras respectivas.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 xml:space="preserve">Cabe señalar que la Contra Cuenta se llama Avales Firmados (Acreedora), </w:t>
      </w:r>
      <w:r w:rsidR="00867AAF">
        <w:rPr>
          <w:rFonts w:ascii="Arial Narrow" w:hAnsi="Arial Narrow"/>
          <w:sz w:val="22"/>
          <w:szCs w:val="22"/>
        </w:rPr>
        <w:t xml:space="preserve">informándose que </w:t>
      </w:r>
      <w:r w:rsidR="007F10A0">
        <w:rPr>
          <w:rFonts w:ascii="Arial Narrow" w:hAnsi="Arial Narrow"/>
          <w:sz w:val="22"/>
          <w:szCs w:val="22"/>
        </w:rPr>
        <w:t>al 31 de Diciembre de 20</w:t>
      </w:r>
      <w:r w:rsidR="005F0DC5">
        <w:rPr>
          <w:rFonts w:ascii="Arial Narrow" w:hAnsi="Arial Narrow"/>
          <w:sz w:val="22"/>
          <w:szCs w:val="22"/>
        </w:rPr>
        <w:t>22</w:t>
      </w:r>
      <w:r w:rsidRPr="002F7F31">
        <w:rPr>
          <w:rFonts w:ascii="Arial Narrow" w:hAnsi="Arial Narrow"/>
          <w:sz w:val="22"/>
          <w:szCs w:val="22"/>
        </w:rPr>
        <w:t xml:space="preserve"> </w:t>
      </w:r>
      <w:r w:rsidR="00867AAF">
        <w:rPr>
          <w:rFonts w:ascii="Arial Narrow" w:hAnsi="Arial Narrow"/>
          <w:sz w:val="22"/>
          <w:szCs w:val="22"/>
        </w:rPr>
        <w:t>dicho rubro no refleja ningún saldo</w:t>
      </w:r>
      <w:r w:rsidR="00A85F22">
        <w:rPr>
          <w:rFonts w:ascii="Arial Narrow" w:hAnsi="Arial Narrow"/>
          <w:sz w:val="22"/>
          <w:szCs w:val="22"/>
        </w:rPr>
        <w:t>.</w:t>
      </w:r>
    </w:p>
    <w:p w:rsidR="007E3960" w:rsidRDefault="00785C3A" w:rsidP="007E3960">
      <w:pPr>
        <w:pStyle w:val="Sangradetextonormal"/>
        <w:ind w:left="708" w:firstLine="0"/>
        <w:rPr>
          <w:rFonts w:ascii="Arial Narrow" w:hAnsi="Arial Narrow"/>
          <w:b/>
          <w:bCs/>
          <w:sz w:val="32"/>
        </w:rPr>
      </w:pPr>
      <w:r>
        <w:rPr>
          <w:rFonts w:ascii="Arial Narrow" w:hAnsi="Arial Narrow"/>
          <w:b/>
          <w:bCs/>
          <w:noProof/>
          <w:sz w:val="32"/>
        </w:rPr>
        <w:pict>
          <v:shape id="_x0000_s1545" type="#_x0000_t75" style="position:absolute;left:0;text-align:left;margin-left:2.6pt;margin-top:19.5pt;width:446.25pt;height:31.5pt;z-index:253044736;mso-position-horizontal-relative:text;mso-position-vertical-relative:text">
            <v:imagedata r:id="rId85" o:title=""/>
          </v:shape>
          <o:OLEObject Type="Embed" ProgID="Excel.Sheet.12" ShapeID="_x0000_s1545" DrawAspect="Content" ObjectID="_1744323805" r:id="rId86"/>
        </w:pict>
      </w:r>
    </w:p>
    <w:p w:rsidR="007E3960" w:rsidRDefault="007E3960"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jc w:val="center"/>
        <w:rPr>
          <w:rFonts w:ascii="Arial Narrow" w:hAnsi="Arial Narrow"/>
          <w:szCs w:val="28"/>
        </w:rPr>
      </w:pPr>
    </w:p>
    <w:p w:rsidR="007E3960" w:rsidRPr="002F7F31" w:rsidRDefault="007E3960" w:rsidP="007E3960">
      <w:pPr>
        <w:pStyle w:val="Sangradetextonormal"/>
        <w:ind w:left="708" w:firstLine="0"/>
        <w:jc w:val="center"/>
        <w:rPr>
          <w:rFonts w:ascii="Arial Narrow" w:hAnsi="Arial Narrow"/>
          <w:b/>
          <w:bCs/>
          <w:szCs w:val="28"/>
        </w:rPr>
      </w:pPr>
      <w:r w:rsidRPr="002F7F31">
        <w:rPr>
          <w:rFonts w:ascii="Arial Narrow" w:hAnsi="Arial Narrow"/>
          <w:szCs w:val="28"/>
        </w:rPr>
        <w:t xml:space="preserve"> </w:t>
      </w:r>
    </w:p>
    <w:p w:rsidR="007E3960" w:rsidRPr="002F7F31"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lastRenderedPageBreak/>
        <w:t>b).- Deuda Indirecta Sin Aval</w:t>
      </w:r>
    </w:p>
    <w:p w:rsidR="007E3960" w:rsidRDefault="007E3960" w:rsidP="007E3960">
      <w:pPr>
        <w:pStyle w:val="Sangradetextonormal"/>
        <w:spacing w:line="240" w:lineRule="exact"/>
        <w:rPr>
          <w:rFonts w:ascii="Arial Narrow" w:hAnsi="Arial Narrow"/>
          <w:b/>
          <w:bCs/>
          <w:sz w:val="32"/>
        </w:rPr>
      </w:pPr>
    </w:p>
    <w:p w:rsidR="007F10A0" w:rsidRDefault="007F10A0" w:rsidP="007E3960">
      <w:pPr>
        <w:pStyle w:val="Sangradetextonormal"/>
        <w:spacing w:line="240" w:lineRule="exac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apartado se reportan los saldos de la Deuda Pública directa a cargo de los Ayuntamientos de la Entidad en la que el Poder Ejecutivo no ha otorgado aval a los mismos.</w:t>
      </w: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Deuda Indirecta Sin Aval, teniendo 2 contra cuentas Acreedoras que se llaman Deuda Indirecta No Avalada y Deuda Directa Sin Aval Ejercida, con la siguiente integración:</w:t>
      </w: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 id="_x0000_s1546" type="#_x0000_t75" style="position:absolute;left:0;text-align:left;margin-left:.35pt;margin-top:17.45pt;width:446.25pt;height:62.25pt;z-index:253046784;mso-position-horizontal-relative:text;mso-position-vertical-relative:text">
            <v:imagedata r:id="rId87" o:title=""/>
          </v:shape>
          <o:OLEObject Type="Embed" ProgID="Excel.Sheet.12" ShapeID="_x0000_s1546" DrawAspect="Content" ObjectID="_1744323806" r:id="rId88"/>
        </w:pict>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A85F22" w:rsidRPr="00B56316" w:rsidRDefault="00A85F22" w:rsidP="007E3960">
      <w:pPr>
        <w:pStyle w:val="Sangradetextonormal"/>
        <w:ind w:firstLine="708"/>
        <w:rPr>
          <w:rFonts w:ascii="Arial Narrow" w:hAnsi="Arial Narrow"/>
          <w:sz w:val="25"/>
        </w:rPr>
      </w:pPr>
    </w:p>
    <w:p w:rsidR="007E3960" w:rsidRPr="002F7F31" w:rsidRDefault="00BE11BC" w:rsidP="007E3960">
      <w:pPr>
        <w:pStyle w:val="Sangradetextonormal"/>
        <w:ind w:firstLine="708"/>
        <w:rPr>
          <w:rFonts w:ascii="Arial Narrow" w:hAnsi="Arial Narrow"/>
          <w:sz w:val="22"/>
          <w:szCs w:val="22"/>
        </w:rPr>
      </w:pPr>
      <w:r>
        <w:rPr>
          <w:rFonts w:ascii="Arial Narrow" w:hAnsi="Arial Narrow"/>
          <w:sz w:val="22"/>
          <w:szCs w:val="22"/>
        </w:rPr>
        <w:t xml:space="preserve">Como se puede apreciar en la tabla anterior, </w:t>
      </w:r>
      <w:r w:rsidR="007E3960" w:rsidRPr="002F7F31">
        <w:rPr>
          <w:rFonts w:ascii="Arial Narrow" w:hAnsi="Arial Narrow"/>
          <w:sz w:val="22"/>
          <w:szCs w:val="22"/>
        </w:rPr>
        <w:t xml:space="preserve">la cuenta Deuda Indirecta No Avalada </w:t>
      </w:r>
      <w:r>
        <w:rPr>
          <w:rFonts w:ascii="Arial Narrow" w:hAnsi="Arial Narrow"/>
          <w:sz w:val="22"/>
          <w:szCs w:val="22"/>
        </w:rPr>
        <w:t>no refleja saldo al cierre</w:t>
      </w:r>
      <w:r w:rsidR="007F10A0">
        <w:rPr>
          <w:rFonts w:ascii="Arial Narrow" w:hAnsi="Arial Narrow"/>
          <w:sz w:val="22"/>
          <w:szCs w:val="22"/>
        </w:rPr>
        <w:t xml:space="preserve"> de los ejercicios fiscales 20</w:t>
      </w:r>
      <w:r w:rsidR="005F0DC5">
        <w:rPr>
          <w:rFonts w:ascii="Arial Narrow" w:hAnsi="Arial Narrow"/>
          <w:sz w:val="22"/>
          <w:szCs w:val="22"/>
        </w:rPr>
        <w:t>21</w:t>
      </w:r>
      <w:r w:rsidR="00A85F22">
        <w:rPr>
          <w:rFonts w:ascii="Arial Narrow" w:hAnsi="Arial Narrow"/>
          <w:sz w:val="22"/>
          <w:szCs w:val="22"/>
        </w:rPr>
        <w:t xml:space="preserve"> y 2</w:t>
      </w:r>
      <w:r w:rsidR="005F0DC5">
        <w:rPr>
          <w:rFonts w:ascii="Arial Narrow" w:hAnsi="Arial Narrow"/>
          <w:sz w:val="22"/>
          <w:szCs w:val="22"/>
        </w:rPr>
        <w:t>022</w:t>
      </w:r>
      <w:r>
        <w:rPr>
          <w:rFonts w:ascii="Arial Narrow" w:hAnsi="Arial Narrow"/>
          <w:sz w:val="22"/>
          <w:szCs w:val="22"/>
        </w:rPr>
        <w:t>.</w:t>
      </w:r>
    </w:p>
    <w:p w:rsidR="007E3960" w:rsidRPr="00B56316" w:rsidRDefault="007E3960" w:rsidP="007E3960">
      <w:pPr>
        <w:pStyle w:val="Sangradetextonormal"/>
        <w:ind w:firstLine="708"/>
        <w:rPr>
          <w:rFonts w:ascii="Arial Narrow" w:hAnsi="Arial Narrow"/>
          <w:sz w:val="25"/>
        </w:rPr>
      </w:pPr>
    </w:p>
    <w:p w:rsidR="00867AAF"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otra parte, el saldo de la cuenta Deuda Indirecta Sin Aval Ejercida se conforma</w:t>
      </w:r>
      <w:r w:rsidR="00867AAF">
        <w:rPr>
          <w:rFonts w:ascii="Arial Narrow" w:hAnsi="Arial Narrow"/>
          <w:sz w:val="22"/>
          <w:szCs w:val="22"/>
        </w:rPr>
        <w:t xml:space="preserve"> con los </w:t>
      </w:r>
      <w:r w:rsidR="008E4E94">
        <w:rPr>
          <w:rFonts w:ascii="Arial Narrow" w:hAnsi="Arial Narrow"/>
          <w:sz w:val="22"/>
          <w:szCs w:val="22"/>
        </w:rPr>
        <w:t>saldos</w:t>
      </w:r>
      <w:r w:rsidR="00867AAF">
        <w:rPr>
          <w:rFonts w:ascii="Arial Narrow" w:hAnsi="Arial Narrow"/>
          <w:sz w:val="22"/>
          <w:szCs w:val="22"/>
        </w:rPr>
        <w:t xml:space="preserve"> de financiamientos adquiridos por los Municipios de </w:t>
      </w:r>
      <w:r w:rsidR="005F0DC5">
        <w:rPr>
          <w:rFonts w:ascii="Arial Narrow" w:hAnsi="Arial Narrow"/>
          <w:sz w:val="22"/>
          <w:szCs w:val="22"/>
        </w:rPr>
        <w:t>Compostela</w:t>
      </w:r>
      <w:r w:rsidR="00867AAF">
        <w:rPr>
          <w:rFonts w:ascii="Arial Narrow" w:hAnsi="Arial Narrow"/>
          <w:sz w:val="22"/>
          <w:szCs w:val="22"/>
        </w:rPr>
        <w:t>, Santa María del Oro, Tuxpan y Bahía de Banderas.</w:t>
      </w:r>
    </w:p>
    <w:p w:rsidR="00867AAF" w:rsidRDefault="00867AAF" w:rsidP="007E3960">
      <w:pPr>
        <w:pStyle w:val="Sangradetextonormal"/>
        <w:ind w:firstLine="708"/>
        <w:rPr>
          <w:rFonts w:ascii="Arial Narrow" w:hAnsi="Arial Narrow"/>
          <w:sz w:val="22"/>
          <w:szCs w:val="22"/>
        </w:rPr>
      </w:pPr>
    </w:p>
    <w:p w:rsidR="007E3960" w:rsidRDefault="00867AAF" w:rsidP="007E3960">
      <w:pPr>
        <w:pStyle w:val="Sangradetextonormal"/>
        <w:ind w:firstLine="708"/>
        <w:rPr>
          <w:rFonts w:ascii="Arial Narrow" w:hAnsi="Arial Narrow"/>
          <w:sz w:val="22"/>
          <w:szCs w:val="22"/>
        </w:rPr>
      </w:pPr>
      <w:r>
        <w:rPr>
          <w:rFonts w:ascii="Arial Narrow" w:hAnsi="Arial Narrow"/>
          <w:sz w:val="22"/>
          <w:szCs w:val="22"/>
        </w:rPr>
        <w:t>Cabe señalar que los créditos suscritos por dichas instancias municipales son con el Banco Nacional de Obras y servicios Públicos, S.N.C.</w:t>
      </w:r>
      <w:r w:rsidR="008E4E94">
        <w:rPr>
          <w:rFonts w:ascii="Arial Narrow" w:hAnsi="Arial Narrow"/>
          <w:sz w:val="22"/>
          <w:szCs w:val="22"/>
        </w:rPr>
        <w:t>,</w:t>
      </w:r>
      <w:r>
        <w:rPr>
          <w:rFonts w:ascii="Arial Narrow" w:hAnsi="Arial Narrow"/>
          <w:sz w:val="22"/>
          <w:szCs w:val="22"/>
        </w:rPr>
        <w:t xml:space="preserve"> Institución de Banca de Desarrollo</w:t>
      </w:r>
      <w:r w:rsidR="008E4E94">
        <w:rPr>
          <w:rFonts w:ascii="Arial Narrow" w:hAnsi="Arial Narrow"/>
          <w:sz w:val="22"/>
          <w:szCs w:val="22"/>
        </w:rPr>
        <w:t xml:space="preserve"> (BANOBRAS)</w:t>
      </w:r>
      <w:r w:rsidR="00565E43">
        <w:rPr>
          <w:rFonts w:ascii="Arial Narrow" w:hAnsi="Arial Narrow"/>
          <w:sz w:val="22"/>
          <w:szCs w:val="22"/>
        </w:rPr>
        <w:t>, Banorte, S. A.</w:t>
      </w:r>
      <w:r w:rsidR="008E4E94">
        <w:rPr>
          <w:rFonts w:ascii="Arial Narrow" w:hAnsi="Arial Narrow"/>
          <w:sz w:val="22"/>
          <w:szCs w:val="22"/>
        </w:rPr>
        <w:t xml:space="preserve"> </w:t>
      </w:r>
      <w:r>
        <w:rPr>
          <w:rFonts w:ascii="Arial Narrow" w:hAnsi="Arial Narrow"/>
          <w:sz w:val="22"/>
          <w:szCs w:val="22"/>
        </w:rPr>
        <w:t xml:space="preserve"> y </w:t>
      </w:r>
      <w:r w:rsidR="00565E43">
        <w:rPr>
          <w:rFonts w:ascii="Arial Narrow" w:hAnsi="Arial Narrow"/>
          <w:sz w:val="22"/>
          <w:szCs w:val="22"/>
        </w:rPr>
        <w:t xml:space="preserve"> </w:t>
      </w:r>
      <w:r>
        <w:rPr>
          <w:rFonts w:ascii="Arial Narrow" w:hAnsi="Arial Narrow"/>
          <w:sz w:val="22"/>
          <w:szCs w:val="22"/>
        </w:rPr>
        <w:t>Bansí, S. A.</w:t>
      </w:r>
      <w:r w:rsidR="008E4E94">
        <w:rPr>
          <w:rFonts w:ascii="Arial Narrow" w:hAnsi="Arial Narrow"/>
          <w:sz w:val="22"/>
          <w:szCs w:val="22"/>
        </w:rPr>
        <w:t xml:space="preserve">; </w:t>
      </w:r>
      <w:r>
        <w:rPr>
          <w:rFonts w:ascii="Arial Narrow" w:hAnsi="Arial Narrow"/>
          <w:sz w:val="22"/>
          <w:szCs w:val="22"/>
        </w:rPr>
        <w:t xml:space="preserve">con la integración que se desglosa </w:t>
      </w:r>
      <w:r w:rsidR="007E3960" w:rsidRPr="002F7F31">
        <w:rPr>
          <w:rFonts w:ascii="Arial Narrow" w:hAnsi="Arial Narrow"/>
          <w:sz w:val="22"/>
          <w:szCs w:val="22"/>
        </w:rPr>
        <w:t xml:space="preserve"> a continuación:</w:t>
      </w:r>
    </w:p>
    <w:p w:rsidR="00A85F22" w:rsidRDefault="00A85F22" w:rsidP="007E3960">
      <w:pPr>
        <w:pStyle w:val="Sangradetextonormal"/>
        <w:ind w:firstLine="708"/>
        <w:rPr>
          <w:rFonts w:ascii="Arial Narrow" w:hAnsi="Arial Narrow"/>
          <w:sz w:val="22"/>
          <w:szCs w:val="22"/>
        </w:rPr>
      </w:pPr>
    </w:p>
    <w:p w:rsidR="005F0DC5" w:rsidRDefault="005F0DC5" w:rsidP="007E3960">
      <w:pPr>
        <w:pStyle w:val="Sangradetextonormal"/>
        <w:ind w:firstLine="708"/>
        <w:rPr>
          <w:rFonts w:ascii="Arial Narrow" w:hAnsi="Arial Narrow"/>
          <w:sz w:val="22"/>
          <w:szCs w:val="22"/>
        </w:rPr>
      </w:pPr>
    </w:p>
    <w:p w:rsidR="00A85F22" w:rsidRPr="002F7F31" w:rsidRDefault="00785C3A" w:rsidP="007E3960">
      <w:pPr>
        <w:pStyle w:val="Sangradetextonormal"/>
        <w:ind w:firstLine="708"/>
        <w:rPr>
          <w:rFonts w:ascii="Arial Narrow" w:hAnsi="Arial Narrow"/>
          <w:sz w:val="22"/>
          <w:szCs w:val="22"/>
        </w:rPr>
      </w:pPr>
      <w:r>
        <w:rPr>
          <w:rFonts w:ascii="Arial Narrow" w:hAnsi="Arial Narrow"/>
          <w:b/>
          <w:bCs/>
          <w:noProof/>
          <w:sz w:val="32"/>
        </w:rPr>
        <w:lastRenderedPageBreak/>
        <w:pict>
          <v:shape id="_x0000_s1547" type="#_x0000_t75" style="position:absolute;left:0;text-align:left;margin-left:10.85pt;margin-top:-1.3pt;width:423.75pt;height:216.75pt;z-index:253048832;mso-position-horizontal-relative:text;mso-position-vertical-relative:text">
            <v:imagedata r:id="rId89" o:title=""/>
          </v:shape>
          <o:OLEObject Type="Embed" ProgID="Excel.Sheet.12" ShapeID="_x0000_s1547" DrawAspect="Content" ObjectID="_1744323807" r:id="rId90"/>
        </w:pict>
      </w:r>
    </w:p>
    <w:p w:rsidR="007E3960" w:rsidRPr="008E4E94" w:rsidRDefault="007E3960" w:rsidP="007E3960">
      <w:pPr>
        <w:pStyle w:val="Sangradetextonormal"/>
        <w:ind w:left="708" w:firstLine="0"/>
        <w:rPr>
          <w:rFonts w:ascii="Arial Narrow" w:hAnsi="Arial Narrow"/>
          <w:b/>
          <w:bCs/>
          <w:noProof/>
          <w:sz w:val="32"/>
          <w:lang w:eastAsia="es-MX"/>
        </w:rPr>
      </w:pPr>
    </w:p>
    <w:p w:rsidR="007E3960" w:rsidRPr="009E7019" w:rsidRDefault="007E3960" w:rsidP="007E3960">
      <w:pPr>
        <w:pStyle w:val="Sangradetextonormal"/>
        <w:ind w:left="708" w:firstLine="0"/>
        <w:rPr>
          <w:rFonts w:ascii="Arial Narrow" w:hAnsi="Arial Narrow"/>
          <w:bCs/>
          <w:sz w:val="32"/>
        </w:rPr>
      </w:pPr>
    </w:p>
    <w:p w:rsidR="00867AAF" w:rsidRDefault="00867AAF"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rPr>
          <w:rFonts w:ascii="Arial Narrow" w:hAnsi="Arial Narrow"/>
          <w:b/>
          <w:bCs/>
          <w:sz w:val="32"/>
        </w:rPr>
      </w:pPr>
    </w:p>
    <w:p w:rsidR="00867AAF" w:rsidRDefault="00867AAF" w:rsidP="007E3960">
      <w:pPr>
        <w:pStyle w:val="Sangradetextonormal"/>
        <w:ind w:left="708" w:firstLine="0"/>
        <w:rPr>
          <w:rFonts w:ascii="Arial Narrow" w:hAnsi="Arial Narrow"/>
          <w:b/>
          <w:bCs/>
          <w:sz w:val="32"/>
        </w:rPr>
      </w:pPr>
    </w:p>
    <w:p w:rsidR="00867AAF" w:rsidRPr="00B56316" w:rsidRDefault="00867AAF"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7E3960" w:rsidRPr="00B56316" w:rsidRDefault="007E3960" w:rsidP="007E3960">
      <w:pPr>
        <w:pStyle w:val="Sangradetextonormal"/>
        <w:ind w:left="708" w:firstLine="0"/>
        <w:rPr>
          <w:rFonts w:ascii="Arial Narrow" w:hAnsi="Arial Narrow"/>
          <w:b/>
          <w:bCs/>
          <w:sz w:val="32"/>
        </w:rPr>
      </w:pPr>
    </w:p>
    <w:p w:rsidR="00596BC1" w:rsidRPr="00596BC1" w:rsidRDefault="00596BC1" w:rsidP="007E3960">
      <w:pPr>
        <w:pStyle w:val="Sangradetextonormal"/>
        <w:ind w:left="708" w:firstLine="0"/>
        <w:rPr>
          <w:rFonts w:ascii="Arial Narrow" w:hAnsi="Arial Narrow"/>
          <w:b/>
          <w:bCs/>
          <w:sz w:val="6"/>
          <w:szCs w:val="28"/>
        </w:rPr>
      </w:pPr>
    </w:p>
    <w:p w:rsidR="00596BC1" w:rsidRPr="00596BC1" w:rsidRDefault="00596BC1" w:rsidP="007E3960">
      <w:pPr>
        <w:pStyle w:val="Sangradetextonormal"/>
        <w:ind w:left="708" w:firstLine="0"/>
        <w:rPr>
          <w:rFonts w:ascii="Arial Narrow" w:hAnsi="Arial Narrow"/>
          <w:b/>
          <w:bCs/>
          <w:sz w:val="22"/>
          <w:szCs w:val="28"/>
        </w:rPr>
      </w:pPr>
    </w:p>
    <w:p w:rsidR="007E3960" w:rsidRDefault="007E3960" w:rsidP="007E3960">
      <w:pPr>
        <w:pStyle w:val="Sangradetextonormal"/>
        <w:ind w:left="708" w:firstLine="0"/>
        <w:rPr>
          <w:rFonts w:ascii="Arial Narrow" w:hAnsi="Arial Narrow"/>
          <w:b/>
          <w:bCs/>
          <w:szCs w:val="28"/>
        </w:rPr>
      </w:pPr>
      <w:r w:rsidRPr="002F7F31">
        <w:rPr>
          <w:rFonts w:ascii="Arial Narrow" w:hAnsi="Arial Narrow"/>
          <w:b/>
          <w:bCs/>
          <w:szCs w:val="28"/>
        </w:rPr>
        <w:t>c).- Custodia de Bienes Históricos</w:t>
      </w:r>
    </w:p>
    <w:p w:rsidR="00596BC1" w:rsidRPr="00596BC1" w:rsidRDefault="00596BC1" w:rsidP="007E3960">
      <w:pPr>
        <w:pStyle w:val="Sangradetextonormal"/>
        <w:ind w:left="708" w:firstLine="0"/>
        <w:rPr>
          <w:rFonts w:ascii="Arial Narrow" w:hAnsi="Arial Narrow"/>
          <w:b/>
          <w:bCs/>
          <w:sz w:val="2"/>
          <w:szCs w:val="28"/>
        </w:rPr>
      </w:pPr>
    </w:p>
    <w:p w:rsidR="007E3960" w:rsidRPr="00B56316" w:rsidRDefault="007E3960" w:rsidP="007E3960">
      <w:pPr>
        <w:pStyle w:val="Sangradetextonormal"/>
        <w:spacing w:line="240" w:lineRule="exact"/>
        <w:ind w:left="709"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Como parte de las actividades emprendida</w:t>
      </w:r>
      <w:r w:rsidR="00F07FDE">
        <w:rPr>
          <w:rFonts w:ascii="Arial Narrow" w:hAnsi="Arial Narrow"/>
          <w:sz w:val="22"/>
          <w:szCs w:val="22"/>
        </w:rPr>
        <w:t>s por el Poder Ejecutivo del Estado de Nayarit,</w:t>
      </w:r>
      <w:r w:rsidRPr="002F7F31">
        <w:rPr>
          <w:rFonts w:ascii="Arial Narrow" w:hAnsi="Arial Narrow"/>
          <w:sz w:val="22"/>
          <w:szCs w:val="22"/>
        </w:rPr>
        <w:t xml:space="preserve"> d</w:t>
      </w:r>
      <w:r w:rsidR="00F07FDE">
        <w:rPr>
          <w:rFonts w:ascii="Arial Narrow" w:hAnsi="Arial Narrow"/>
          <w:sz w:val="22"/>
          <w:szCs w:val="22"/>
        </w:rPr>
        <w:t xml:space="preserve">urante el Ejercicio Fiscal 2013, </w:t>
      </w:r>
      <w:r w:rsidRPr="002F7F31">
        <w:rPr>
          <w:rFonts w:ascii="Arial Narrow" w:hAnsi="Arial Narrow"/>
          <w:sz w:val="22"/>
          <w:szCs w:val="22"/>
        </w:rPr>
        <w:t xml:space="preserve">a efecto de actualizar los valores del patrimonio inmobiliario, </w:t>
      </w:r>
      <w:r w:rsidR="00F07FDE">
        <w:rPr>
          <w:rFonts w:ascii="Arial Narrow" w:hAnsi="Arial Narrow"/>
          <w:sz w:val="22"/>
          <w:szCs w:val="22"/>
        </w:rPr>
        <w:t xml:space="preserve">se </w:t>
      </w:r>
      <w:r w:rsidRPr="002F7F31">
        <w:rPr>
          <w:rFonts w:ascii="Arial Narrow" w:hAnsi="Arial Narrow"/>
          <w:sz w:val="22"/>
          <w:szCs w:val="22"/>
        </w:rPr>
        <w:t>registró en cuentas de orden contables los montos correspondientes a los Bienes Históricos en Custodia.</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cuenta de orden deudora se denomina “Bienes Históricos en Custodia”, mientras que la cuenta de orden acreedora se identifica como “Custodia de Bienes Históricos”.</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 anterior, en cumplimiento a la normatividad, reglas y lineamientos emitidos por el Consejo Nacional de Armonización Contable (CONAC) y de forma específica con base en las directrices contenidas en los “Lineamientos para el registro auxiliar sujeto a inventario de bienes arqueológicos, artísticos e históricos bajo custodia de los entes públicos”.</w:t>
      </w: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Al respecto, el valor de los bienes en comento fue contabilizado con las cifras proporcionadas por el Departamento de Bienes Muebles e Inmuebles, mismas que se encuentran debidamente conciliadas con los inventarios practicados por dicha área y amparadas con los avalúos emitidos por la Dirección General de Catastro.</w:t>
      </w:r>
    </w:p>
    <w:p w:rsidR="007E3960" w:rsidRPr="002F7F31" w:rsidRDefault="007E3960" w:rsidP="007E3960">
      <w:pPr>
        <w:pStyle w:val="Sangradetextonormal"/>
        <w:ind w:left="709" w:firstLine="0"/>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el monto que refleja este apartado</w:t>
      </w:r>
      <w:r w:rsidR="00CE0111">
        <w:rPr>
          <w:rFonts w:ascii="Arial Narrow" w:hAnsi="Arial Narrow"/>
          <w:sz w:val="22"/>
          <w:szCs w:val="22"/>
        </w:rPr>
        <w:t xml:space="preserve"> al 31 de Diciembre de 20</w:t>
      </w:r>
      <w:r w:rsidR="005F0DC5">
        <w:rPr>
          <w:rFonts w:ascii="Arial Narrow" w:hAnsi="Arial Narrow"/>
          <w:sz w:val="22"/>
          <w:szCs w:val="22"/>
        </w:rPr>
        <w:t>22</w:t>
      </w:r>
      <w:r w:rsidRPr="002F7F31">
        <w:rPr>
          <w:rFonts w:ascii="Arial Narrow" w:hAnsi="Arial Narrow"/>
          <w:sz w:val="22"/>
          <w:szCs w:val="22"/>
        </w:rPr>
        <w:t xml:space="preserve"> asciende a la cantidad de $ 185,744,091.18 (ciento ochenta y cinco millones setecientos cuarenta y cuatro mil n</w:t>
      </w:r>
      <w:r>
        <w:rPr>
          <w:rFonts w:ascii="Arial Narrow" w:hAnsi="Arial Narrow"/>
          <w:sz w:val="22"/>
          <w:szCs w:val="22"/>
        </w:rPr>
        <w:t>oventa y un pesos 18/100 m. n.), según el cuadro siguiente:</w:t>
      </w:r>
    </w:p>
    <w:p w:rsidR="007E3960" w:rsidRPr="00B56316" w:rsidRDefault="007E3960" w:rsidP="007E3960">
      <w:pPr>
        <w:pStyle w:val="Sangradetextonormal"/>
        <w:ind w:firstLine="708"/>
        <w:rPr>
          <w:rFonts w:ascii="Arial Narrow" w:hAnsi="Arial Narrow"/>
          <w:sz w:val="25"/>
        </w:rPr>
      </w:pPr>
    </w:p>
    <w:p w:rsidR="007E3960" w:rsidRPr="00B56316" w:rsidRDefault="00785C3A" w:rsidP="007E3960">
      <w:pPr>
        <w:pStyle w:val="Sangradetextonormal"/>
        <w:ind w:firstLine="708"/>
        <w:rPr>
          <w:rFonts w:ascii="Arial Narrow" w:hAnsi="Arial Narrow"/>
          <w:sz w:val="25"/>
        </w:rPr>
      </w:pPr>
      <w:r>
        <w:rPr>
          <w:rFonts w:ascii="Arial Narrow" w:hAnsi="Arial Narrow"/>
          <w:noProof/>
          <w:sz w:val="25"/>
        </w:rPr>
        <w:pict>
          <v:shape id="_x0000_s1548" type="#_x0000_t75" style="position:absolute;left:0;text-align:left;margin-left:1.85pt;margin-top:3.75pt;width:446.25pt;height:29.25pt;z-index:253050880;mso-position-horizontal-relative:text;mso-position-vertical-relative:text">
            <v:imagedata r:id="rId91" o:title=""/>
          </v:shape>
          <o:OLEObject Type="Embed" ProgID="Excel.Sheet.12" ShapeID="_x0000_s1548" DrawAspect="Content" ObjectID="_1744323808" r:id="rId92"/>
        </w:pict>
      </w: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8E4E94" w:rsidRDefault="008E4E94"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1.2.2.2.- Cuentas de Orden Presupuestarias</w:t>
      </w:r>
    </w:p>
    <w:p w:rsidR="007E3960" w:rsidRDefault="007E3960" w:rsidP="007E3960">
      <w:pPr>
        <w:pStyle w:val="Sangradetextonormal"/>
        <w:spacing w:line="240" w:lineRule="auto"/>
        <w:ind w:firstLine="0"/>
        <w:rPr>
          <w:rFonts w:ascii="Arial Narrow" w:hAnsi="Arial Narrow"/>
          <w:b/>
          <w:bCs/>
          <w:sz w:val="32"/>
        </w:rPr>
      </w:pPr>
    </w:p>
    <w:p w:rsidR="00BA425A" w:rsidRDefault="00BA425A" w:rsidP="007E3960">
      <w:pPr>
        <w:pStyle w:val="Sangradetextonormal"/>
        <w:spacing w:line="240" w:lineRule="auto"/>
        <w:ind w:firstLine="0"/>
        <w:rPr>
          <w:rFonts w:ascii="Arial Narrow" w:hAnsi="Arial Narrow"/>
          <w:b/>
          <w:bCs/>
          <w:sz w:val="32"/>
        </w:rPr>
      </w:pPr>
    </w:p>
    <w:p w:rsidR="007E3960" w:rsidRPr="002F7F31" w:rsidRDefault="00BA425A" w:rsidP="007E3960">
      <w:pPr>
        <w:pStyle w:val="Sangradetextonormal"/>
        <w:ind w:firstLine="708"/>
        <w:rPr>
          <w:rFonts w:ascii="Arial Narrow" w:hAnsi="Arial Narrow"/>
          <w:sz w:val="22"/>
          <w:szCs w:val="22"/>
        </w:rPr>
      </w:pPr>
      <w:r>
        <w:rPr>
          <w:rFonts w:ascii="Arial Narrow" w:hAnsi="Arial Narrow"/>
          <w:sz w:val="22"/>
          <w:szCs w:val="22"/>
        </w:rPr>
        <w:t xml:space="preserve">En la sección de Presentación del Manual de Contabilidad Gubernamental emitido por el Consejo Nacional de Armonización Contable (CONAC) se enfatiza que de </w:t>
      </w:r>
      <w:r w:rsidRPr="00BA425A">
        <w:rPr>
          <w:rFonts w:ascii="Arial Narrow" w:hAnsi="Arial Narrow"/>
          <w:sz w:val="22"/>
          <w:szCs w:val="22"/>
        </w:rPr>
        <w:t xml:space="preserve">la Ley </w:t>
      </w:r>
      <w:r>
        <w:rPr>
          <w:rFonts w:ascii="Arial Narrow" w:hAnsi="Arial Narrow"/>
          <w:sz w:val="22"/>
          <w:szCs w:val="22"/>
        </w:rPr>
        <w:t xml:space="preserve"> General de Contabilidad Gubernamental se desprenden  diversas características  del   Sistema  de  </w:t>
      </w:r>
      <w:r w:rsidRPr="00BA425A">
        <w:rPr>
          <w:rFonts w:ascii="Arial Narrow" w:hAnsi="Arial Narrow"/>
          <w:sz w:val="22"/>
          <w:szCs w:val="22"/>
        </w:rPr>
        <w:t>Contab</w:t>
      </w:r>
      <w:r>
        <w:rPr>
          <w:rFonts w:ascii="Arial Narrow" w:hAnsi="Arial Narrow"/>
          <w:sz w:val="22"/>
          <w:szCs w:val="22"/>
        </w:rPr>
        <w:t xml:space="preserve">ilidad  Gubernamental   como el  reconocimiento  y  </w:t>
      </w:r>
      <w:r w:rsidRPr="00BA425A">
        <w:rPr>
          <w:rFonts w:ascii="Arial Narrow" w:hAnsi="Arial Narrow"/>
          <w:sz w:val="22"/>
          <w:szCs w:val="22"/>
        </w:rPr>
        <w:t>seguimiento de las etapas presupuestales del ingreso y gasto, llamados “momentos contables”, la contabilidad con base en devengado, acumulativa y patrimonial.</w:t>
      </w:r>
    </w:p>
    <w:p w:rsidR="007E3960" w:rsidRDefault="007E3960" w:rsidP="007E3960">
      <w:pPr>
        <w:pStyle w:val="Sangradetextonormal"/>
        <w:ind w:firstLine="0"/>
        <w:rPr>
          <w:rFonts w:ascii="Arial Narrow" w:hAnsi="Arial Narrow"/>
          <w:b/>
          <w:bCs/>
          <w:sz w:val="32"/>
        </w:rPr>
      </w:pPr>
    </w:p>
    <w:p w:rsidR="00EF3A61" w:rsidRPr="002F7F31" w:rsidRDefault="00BA425A" w:rsidP="00EF3A61">
      <w:pPr>
        <w:pStyle w:val="Sangradetextonormal"/>
        <w:ind w:firstLine="708"/>
        <w:rPr>
          <w:rFonts w:ascii="Arial Narrow" w:hAnsi="Arial Narrow"/>
          <w:sz w:val="22"/>
          <w:szCs w:val="22"/>
        </w:rPr>
      </w:pPr>
      <w:r>
        <w:rPr>
          <w:rFonts w:ascii="Arial Narrow" w:hAnsi="Arial Narrow"/>
          <w:sz w:val="22"/>
          <w:szCs w:val="22"/>
        </w:rPr>
        <w:t>En este sentido y d</w:t>
      </w:r>
      <w:r w:rsidR="00EF3A61" w:rsidRPr="002F7F31">
        <w:rPr>
          <w:rFonts w:ascii="Arial Narrow" w:hAnsi="Arial Narrow"/>
          <w:sz w:val="22"/>
          <w:szCs w:val="22"/>
        </w:rPr>
        <w:t>e acuerdo con el Pla</w:t>
      </w:r>
      <w:r>
        <w:rPr>
          <w:rFonts w:ascii="Arial Narrow" w:hAnsi="Arial Narrow"/>
          <w:sz w:val="22"/>
          <w:szCs w:val="22"/>
        </w:rPr>
        <w:t>n de Cuentas que forma parte de dicho</w:t>
      </w:r>
      <w:r w:rsidR="00EF3A61" w:rsidRPr="002F7F31">
        <w:rPr>
          <w:rFonts w:ascii="Arial Narrow" w:hAnsi="Arial Narrow"/>
          <w:sz w:val="22"/>
          <w:szCs w:val="22"/>
        </w:rPr>
        <w:t xml:space="preserve"> Manual</w:t>
      </w:r>
      <w:r>
        <w:rPr>
          <w:rFonts w:ascii="Arial Narrow" w:hAnsi="Arial Narrow"/>
          <w:sz w:val="22"/>
          <w:szCs w:val="22"/>
        </w:rPr>
        <w:t>,</w:t>
      </w:r>
      <w:r w:rsidR="00EF3A61" w:rsidRPr="002F7F31">
        <w:rPr>
          <w:rFonts w:ascii="Arial Narrow" w:hAnsi="Arial Narrow"/>
          <w:sz w:val="22"/>
          <w:szCs w:val="22"/>
        </w:rPr>
        <w:t xml:space="preserve"> las Cuentas de Orden Presupuestarias representan el importe de las operaciones presupuestarias que afectan la Ley de Ingresos y el Presupuesto de Egresos.</w:t>
      </w:r>
    </w:p>
    <w:p w:rsidR="00BA425A" w:rsidRDefault="00BA425A" w:rsidP="007E3960">
      <w:pPr>
        <w:pStyle w:val="Sangradetextonormal"/>
        <w:ind w:firstLine="0"/>
        <w:rPr>
          <w:rFonts w:ascii="Arial Narrow" w:hAnsi="Arial Narrow"/>
          <w:b/>
          <w:bCs/>
          <w:szCs w:val="28"/>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a).- Cuentas de Ingresos</w:t>
      </w:r>
    </w:p>
    <w:p w:rsidR="007E3960" w:rsidRPr="00B56316"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II del artículo 38 de la Ley General de Contabilidad Gubernamental, el registro de las etapas del presupuesto del Poder Ejecutivo refleja en lo relativo al ingreso, el estimado, modificado, devengado y recaudado.</w:t>
      </w:r>
    </w:p>
    <w:p w:rsidR="007E3960" w:rsidRPr="002F7F31" w:rsidRDefault="007E3960" w:rsidP="007E3960">
      <w:pPr>
        <w:pStyle w:val="Sangradetextonormal"/>
        <w:ind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movimientos aplicados a dichos momentos contables aparecen reflejados en el apartado de Información Presupuestaria de este documento.</w:t>
      </w:r>
    </w:p>
    <w:p w:rsidR="007E3960" w:rsidRDefault="007E3960" w:rsidP="007E3960">
      <w:pPr>
        <w:pStyle w:val="Sangradetextonormal"/>
        <w:ind w:firstLine="708"/>
        <w:rPr>
          <w:rFonts w:ascii="Arial Narrow" w:hAnsi="Arial Narrow"/>
          <w:sz w:val="22"/>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t>Al respecto, en la Contabilidad del Poder Ejecutivo del Estado de Nayarit, se reflejan</w:t>
      </w:r>
      <w:r w:rsidR="007F10A0" w:rsidRPr="00BE1D14">
        <w:rPr>
          <w:rFonts w:ascii="Arial Narrow" w:hAnsi="Arial Narrow"/>
          <w:sz w:val="22"/>
          <w:szCs w:val="22"/>
        </w:rPr>
        <w:t xml:space="preserve"> en 20</w:t>
      </w:r>
      <w:r w:rsidR="00F14A76">
        <w:rPr>
          <w:rFonts w:ascii="Arial Narrow" w:hAnsi="Arial Narrow"/>
          <w:sz w:val="22"/>
          <w:szCs w:val="22"/>
        </w:rPr>
        <w:t>22</w:t>
      </w:r>
      <w:r w:rsidRPr="00BE1D14">
        <w:rPr>
          <w:rFonts w:ascii="Arial Narrow" w:hAnsi="Arial Narrow"/>
          <w:sz w:val="22"/>
          <w:szCs w:val="22"/>
        </w:rPr>
        <w:t xml:space="preserve"> las siguientes aplicaciones en las cuentas presupuestarias de los Ingresos:</w:t>
      </w:r>
    </w:p>
    <w:p w:rsidR="007E3960" w:rsidRPr="007F10A0" w:rsidRDefault="007E3960" w:rsidP="007E3960">
      <w:pPr>
        <w:pStyle w:val="Sangradetextonormal"/>
        <w:ind w:firstLine="708"/>
        <w:rPr>
          <w:rFonts w:ascii="Arial Narrow" w:hAnsi="Arial Narrow"/>
          <w:sz w:val="22"/>
          <w:szCs w:val="22"/>
          <w:highlight w:val="yellow"/>
        </w:rPr>
      </w:pPr>
    </w:p>
    <w:p w:rsidR="007E3960" w:rsidRPr="007F10A0" w:rsidRDefault="007E3960" w:rsidP="007E3960">
      <w:pPr>
        <w:pStyle w:val="Sangradetextonormal"/>
        <w:ind w:firstLine="708"/>
        <w:rPr>
          <w:rFonts w:ascii="Arial Narrow" w:hAnsi="Arial Narrow"/>
          <w:sz w:val="22"/>
          <w:szCs w:val="22"/>
          <w:highlight w:val="yellow"/>
        </w:rPr>
      </w:pPr>
    </w:p>
    <w:p w:rsidR="007E3960" w:rsidRPr="00BE1D14" w:rsidRDefault="007E3960" w:rsidP="007E3960">
      <w:pPr>
        <w:pStyle w:val="Sangradetextonormal"/>
        <w:ind w:firstLine="708"/>
        <w:rPr>
          <w:rFonts w:ascii="Arial Narrow" w:hAnsi="Arial Narrow"/>
          <w:b/>
          <w:sz w:val="22"/>
          <w:szCs w:val="22"/>
          <w:u w:val="single"/>
        </w:rPr>
      </w:pP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00BE1D14">
        <w:rPr>
          <w:rFonts w:ascii="Arial Narrow" w:hAnsi="Arial Narrow"/>
          <w:b/>
          <w:sz w:val="22"/>
          <w:szCs w:val="22"/>
        </w:rPr>
        <w:tab/>
      </w:r>
      <w:r w:rsidR="00BE1D14">
        <w:rPr>
          <w:rFonts w:ascii="Arial Narrow" w:hAnsi="Arial Narrow"/>
          <w:b/>
          <w:sz w:val="22"/>
          <w:szCs w:val="22"/>
        </w:rPr>
        <w:tab/>
        <w:t xml:space="preserve">    </w:t>
      </w:r>
      <w:r w:rsidRPr="00BE1D14">
        <w:rPr>
          <w:rFonts w:ascii="Arial Narrow" w:hAnsi="Arial Narrow"/>
          <w:b/>
          <w:sz w:val="22"/>
          <w:szCs w:val="22"/>
        </w:rPr>
        <w:t xml:space="preserve"> </w:t>
      </w:r>
      <w:r w:rsidRPr="00BE1D14">
        <w:rPr>
          <w:rFonts w:ascii="Arial Narrow" w:hAnsi="Arial Narrow"/>
          <w:b/>
          <w:sz w:val="22"/>
          <w:szCs w:val="22"/>
          <w:u w:val="single"/>
        </w:rPr>
        <w:t xml:space="preserve"> Importe ($)</w:t>
      </w:r>
    </w:p>
    <w:p w:rsidR="007E3960" w:rsidRPr="00BE1D14" w:rsidRDefault="007E3960" w:rsidP="007E3960">
      <w:pPr>
        <w:pStyle w:val="Sangradetextonormal"/>
        <w:ind w:firstLine="708"/>
        <w:rPr>
          <w:rFonts w:ascii="Arial Narrow" w:hAnsi="Arial Narrow"/>
          <w:b/>
          <w:sz w:val="22"/>
          <w:szCs w:val="22"/>
        </w:rPr>
      </w:pPr>
    </w:p>
    <w:p w:rsidR="007E3960" w:rsidRPr="00920B35" w:rsidRDefault="007E3960" w:rsidP="00BE1D14">
      <w:pPr>
        <w:pStyle w:val="Sangradetextonormal"/>
        <w:rPr>
          <w:rFonts w:ascii="Arial Narrow" w:hAnsi="Arial Narrow"/>
          <w:sz w:val="22"/>
          <w:szCs w:val="22"/>
        </w:rPr>
      </w:pPr>
      <w:r w:rsidRPr="00920B35">
        <w:rPr>
          <w:rFonts w:ascii="Arial Narrow" w:hAnsi="Arial Narrow"/>
          <w:sz w:val="22"/>
          <w:szCs w:val="22"/>
        </w:rPr>
        <w:t>8110</w:t>
      </w:r>
      <w:r w:rsidRPr="00920B35">
        <w:rPr>
          <w:rFonts w:ascii="Arial Narrow" w:hAnsi="Arial Narrow"/>
          <w:sz w:val="22"/>
          <w:szCs w:val="22"/>
        </w:rPr>
        <w:tab/>
      </w:r>
      <w:r w:rsidRPr="00920B35">
        <w:rPr>
          <w:rFonts w:ascii="Arial Narrow" w:hAnsi="Arial Narrow"/>
          <w:sz w:val="22"/>
          <w:szCs w:val="22"/>
        </w:rPr>
        <w:tab/>
      </w:r>
      <w:r w:rsidR="00420061" w:rsidRPr="00920B35">
        <w:rPr>
          <w:rFonts w:ascii="Arial Narrow" w:hAnsi="Arial Narrow"/>
          <w:sz w:val="22"/>
          <w:szCs w:val="22"/>
        </w:rPr>
        <w:t>Ley de Ingresos Estimada</w:t>
      </w:r>
      <w:r w:rsidR="00BE1D14" w:rsidRPr="00920B35">
        <w:rPr>
          <w:rFonts w:ascii="Arial Narrow" w:hAnsi="Arial Narrow"/>
          <w:sz w:val="22"/>
          <w:szCs w:val="22"/>
        </w:rPr>
        <w:tab/>
      </w:r>
      <w:r w:rsidR="00BE1D14" w:rsidRPr="00920B35">
        <w:rPr>
          <w:rFonts w:ascii="Arial Narrow" w:hAnsi="Arial Narrow"/>
          <w:sz w:val="22"/>
          <w:szCs w:val="22"/>
        </w:rPr>
        <w:tab/>
      </w:r>
      <w:r w:rsidR="00BE1D14" w:rsidRPr="00920B35">
        <w:rPr>
          <w:rFonts w:ascii="Arial Narrow" w:hAnsi="Arial Narrow"/>
          <w:sz w:val="22"/>
          <w:szCs w:val="22"/>
        </w:rPr>
        <w:tab/>
      </w:r>
      <w:r w:rsidR="00BE1D14" w:rsidRPr="00920B35">
        <w:rPr>
          <w:rFonts w:ascii="Arial Narrow" w:hAnsi="Arial Narrow"/>
          <w:sz w:val="22"/>
          <w:szCs w:val="22"/>
        </w:rPr>
        <w:tab/>
      </w:r>
      <w:r w:rsidR="00F14A76" w:rsidRPr="00F14A76">
        <w:rPr>
          <w:rFonts w:ascii="Arial Narrow" w:hAnsi="Arial Narrow"/>
          <w:sz w:val="22"/>
          <w:szCs w:val="22"/>
        </w:rPr>
        <w:t>25,081,797,688.00</w:t>
      </w:r>
    </w:p>
    <w:p w:rsidR="00BE1D14" w:rsidRPr="00920B35" w:rsidRDefault="00BE1D14" w:rsidP="00BE1D14">
      <w:pPr>
        <w:pStyle w:val="Sangradetextonormal"/>
        <w:rPr>
          <w:rFonts w:ascii="Arial Narrow" w:hAnsi="Arial Narrow"/>
          <w:sz w:val="22"/>
          <w:szCs w:val="22"/>
        </w:rPr>
      </w:pPr>
      <w:r w:rsidRPr="00920B35">
        <w:rPr>
          <w:rFonts w:ascii="Arial Narrow" w:hAnsi="Arial Narrow"/>
          <w:sz w:val="22"/>
          <w:szCs w:val="22"/>
        </w:rPr>
        <w:t>8130</w:t>
      </w:r>
      <w:r w:rsidRPr="00920B35">
        <w:rPr>
          <w:rFonts w:ascii="Arial Narrow" w:hAnsi="Arial Narrow"/>
          <w:sz w:val="22"/>
          <w:szCs w:val="22"/>
        </w:rPr>
        <w:tab/>
      </w:r>
      <w:r w:rsidRPr="00920B35">
        <w:rPr>
          <w:rFonts w:ascii="Arial Narrow" w:hAnsi="Arial Narrow"/>
          <w:sz w:val="22"/>
          <w:szCs w:val="22"/>
        </w:rPr>
        <w:tab/>
        <w:t>Modificaciones a la Ley de</w:t>
      </w:r>
      <w:r w:rsidR="00920B35">
        <w:rPr>
          <w:rFonts w:ascii="Arial Narrow" w:hAnsi="Arial Narrow"/>
          <w:sz w:val="22"/>
          <w:szCs w:val="22"/>
        </w:rPr>
        <w:t xml:space="preserve"> Ingresos Estimada</w:t>
      </w:r>
      <w:r w:rsidR="00920B35">
        <w:rPr>
          <w:rFonts w:ascii="Arial Narrow" w:hAnsi="Arial Narrow"/>
          <w:sz w:val="22"/>
          <w:szCs w:val="22"/>
        </w:rPr>
        <w:tab/>
        <w:t xml:space="preserve">  </w:t>
      </w:r>
      <w:r w:rsidR="00F14A76" w:rsidRPr="00F14A76">
        <w:rPr>
          <w:rFonts w:ascii="Arial Narrow" w:hAnsi="Arial Narrow"/>
          <w:sz w:val="22"/>
          <w:szCs w:val="22"/>
        </w:rPr>
        <w:t>4,595,475,727.91</w:t>
      </w:r>
    </w:p>
    <w:p w:rsidR="007E3960" w:rsidRPr="00920B35" w:rsidRDefault="007E3960" w:rsidP="00BE1D14">
      <w:pPr>
        <w:pStyle w:val="Sangradetextonormal"/>
        <w:rPr>
          <w:rFonts w:ascii="Arial Narrow" w:hAnsi="Arial Narrow"/>
          <w:sz w:val="22"/>
          <w:szCs w:val="22"/>
        </w:rPr>
      </w:pPr>
      <w:r w:rsidRPr="00920B35">
        <w:rPr>
          <w:rFonts w:ascii="Arial Narrow" w:hAnsi="Arial Narrow"/>
          <w:sz w:val="22"/>
          <w:szCs w:val="22"/>
        </w:rPr>
        <w:t>8140</w:t>
      </w:r>
      <w:r w:rsidRPr="00920B35">
        <w:rPr>
          <w:rFonts w:ascii="Arial Narrow" w:hAnsi="Arial Narrow"/>
          <w:sz w:val="22"/>
          <w:szCs w:val="22"/>
        </w:rPr>
        <w:tab/>
      </w:r>
      <w:r w:rsidRPr="00920B35">
        <w:rPr>
          <w:rFonts w:ascii="Arial Narrow" w:hAnsi="Arial Narrow"/>
          <w:sz w:val="22"/>
          <w:szCs w:val="22"/>
        </w:rPr>
        <w:tab/>
        <w:t>Ley de Ingr</w:t>
      </w:r>
      <w:r w:rsidR="00411E1F" w:rsidRPr="00920B35">
        <w:rPr>
          <w:rFonts w:ascii="Arial Narrow" w:hAnsi="Arial Narrow"/>
          <w:sz w:val="22"/>
          <w:szCs w:val="22"/>
        </w:rPr>
        <w:t>esos Devengada</w:t>
      </w:r>
      <w:r w:rsidR="00411E1F" w:rsidRPr="00920B35">
        <w:rPr>
          <w:rFonts w:ascii="Arial Narrow" w:hAnsi="Arial Narrow"/>
          <w:sz w:val="22"/>
          <w:szCs w:val="22"/>
        </w:rPr>
        <w:tab/>
      </w:r>
      <w:r w:rsidR="00920B35">
        <w:rPr>
          <w:rFonts w:ascii="Arial Narrow" w:hAnsi="Arial Narrow"/>
          <w:sz w:val="22"/>
          <w:szCs w:val="22"/>
        </w:rPr>
        <w:tab/>
      </w:r>
      <w:r w:rsidR="00920B35">
        <w:rPr>
          <w:rFonts w:ascii="Arial Narrow" w:hAnsi="Arial Narrow"/>
          <w:sz w:val="22"/>
          <w:szCs w:val="22"/>
        </w:rPr>
        <w:tab/>
      </w:r>
      <w:r w:rsidR="00F14A76" w:rsidRPr="00F14A76">
        <w:rPr>
          <w:rFonts w:ascii="Arial Narrow" w:hAnsi="Arial Narrow"/>
          <w:sz w:val="22"/>
          <w:szCs w:val="22"/>
        </w:rPr>
        <w:t>29,677,273,415.91</w:t>
      </w:r>
    </w:p>
    <w:p w:rsidR="007E3960" w:rsidRPr="002F7F31" w:rsidRDefault="007E3960" w:rsidP="00BE1D14">
      <w:pPr>
        <w:pStyle w:val="Sangradetextonormal"/>
        <w:rPr>
          <w:rFonts w:ascii="Arial Narrow" w:hAnsi="Arial Narrow"/>
          <w:sz w:val="22"/>
          <w:szCs w:val="22"/>
        </w:rPr>
      </w:pPr>
      <w:r w:rsidRPr="00920B35">
        <w:rPr>
          <w:rFonts w:ascii="Arial Narrow" w:hAnsi="Arial Narrow"/>
          <w:sz w:val="22"/>
          <w:szCs w:val="22"/>
        </w:rPr>
        <w:t>8150</w:t>
      </w:r>
      <w:r w:rsidRPr="00920B35">
        <w:rPr>
          <w:rFonts w:ascii="Arial Narrow" w:hAnsi="Arial Narrow"/>
          <w:sz w:val="22"/>
          <w:szCs w:val="22"/>
        </w:rPr>
        <w:tab/>
      </w:r>
      <w:r w:rsidRPr="00920B35">
        <w:rPr>
          <w:rFonts w:ascii="Arial Narrow" w:hAnsi="Arial Narrow"/>
          <w:sz w:val="22"/>
          <w:szCs w:val="22"/>
        </w:rPr>
        <w:tab/>
        <w:t>Ley de Ingr</w:t>
      </w:r>
      <w:r w:rsidR="00411E1F" w:rsidRPr="00920B35">
        <w:rPr>
          <w:rFonts w:ascii="Arial Narrow" w:hAnsi="Arial Narrow"/>
          <w:sz w:val="22"/>
          <w:szCs w:val="22"/>
        </w:rPr>
        <w:t>esos Recaudada</w:t>
      </w:r>
      <w:r w:rsidR="00411E1F" w:rsidRPr="00920B35">
        <w:rPr>
          <w:rFonts w:ascii="Arial Narrow" w:hAnsi="Arial Narrow"/>
          <w:sz w:val="22"/>
          <w:szCs w:val="22"/>
        </w:rPr>
        <w:tab/>
      </w:r>
      <w:r w:rsidR="00596BC1">
        <w:rPr>
          <w:rFonts w:ascii="Arial Narrow" w:hAnsi="Arial Narrow"/>
          <w:sz w:val="22"/>
          <w:szCs w:val="22"/>
        </w:rPr>
        <w:tab/>
      </w:r>
      <w:r w:rsidR="00596BC1">
        <w:rPr>
          <w:rFonts w:ascii="Arial Narrow" w:hAnsi="Arial Narrow"/>
          <w:sz w:val="22"/>
          <w:szCs w:val="22"/>
        </w:rPr>
        <w:tab/>
      </w:r>
      <w:r w:rsidR="00F14A76" w:rsidRPr="00F14A76">
        <w:rPr>
          <w:rFonts w:ascii="Arial Narrow" w:hAnsi="Arial Narrow"/>
          <w:sz w:val="22"/>
          <w:szCs w:val="22"/>
        </w:rPr>
        <w:t>29,677,273,415.91</w:t>
      </w:r>
    </w:p>
    <w:p w:rsidR="007E3960" w:rsidRDefault="007E3960" w:rsidP="007E3960">
      <w:pPr>
        <w:pStyle w:val="Sangradetextonormal"/>
        <w:spacing w:line="240" w:lineRule="auto"/>
        <w:ind w:firstLine="0"/>
        <w:rPr>
          <w:rFonts w:ascii="Arial Narrow" w:hAnsi="Arial Narrow"/>
          <w:b/>
          <w:bCs/>
          <w:sz w:val="3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b).- Cuentas de Egresos</w:t>
      </w:r>
    </w:p>
    <w:p w:rsidR="007E3960" w:rsidRPr="00B56316" w:rsidRDefault="007E3960" w:rsidP="009628CF">
      <w:pPr>
        <w:pStyle w:val="Sangradetextonormal"/>
        <w:spacing w:line="120" w:lineRule="auto"/>
        <w:ind w:firstLine="0"/>
        <w:rPr>
          <w:rFonts w:ascii="Arial Narrow" w:hAnsi="Arial Narrow"/>
          <w:b/>
          <w:bCs/>
          <w:sz w:val="32"/>
        </w:rPr>
      </w:pPr>
    </w:p>
    <w:p w:rsidR="007E3960" w:rsidRDefault="007E3960" w:rsidP="00AC67FF">
      <w:pPr>
        <w:pStyle w:val="Sangradetextonormal"/>
        <w:ind w:firstLine="708"/>
        <w:rPr>
          <w:rFonts w:ascii="Arial Narrow" w:hAnsi="Arial Narrow"/>
          <w:sz w:val="22"/>
          <w:szCs w:val="22"/>
        </w:rPr>
      </w:pPr>
      <w:r w:rsidRPr="002F7F31">
        <w:rPr>
          <w:rFonts w:ascii="Arial Narrow" w:hAnsi="Arial Narrow"/>
          <w:sz w:val="22"/>
          <w:szCs w:val="22"/>
        </w:rPr>
        <w:t>En cumplimiento a lo estipulado en la fracción I del artículo 38 de la Ley General de Contabilidad Gubernamental, el registro de las etapas del presupuesto del Poder Ejecutivo refleja en lo relativo al gasto, el aprobado, modificado, comprometid</w:t>
      </w:r>
      <w:r w:rsidR="00AC67FF">
        <w:rPr>
          <w:rFonts w:ascii="Arial Narrow" w:hAnsi="Arial Narrow"/>
          <w:sz w:val="22"/>
          <w:szCs w:val="22"/>
        </w:rPr>
        <w:t>o, devengado, ejercido y pagado, aclarando que l</w:t>
      </w:r>
      <w:r w:rsidRPr="002F7F31">
        <w:rPr>
          <w:rFonts w:ascii="Arial Narrow" w:hAnsi="Arial Narrow"/>
          <w:sz w:val="22"/>
          <w:szCs w:val="22"/>
        </w:rPr>
        <w:t>os movimientos aplicados a dichos momen</w:t>
      </w:r>
      <w:r w:rsidR="00AC67FF">
        <w:rPr>
          <w:rFonts w:ascii="Arial Narrow" w:hAnsi="Arial Narrow"/>
          <w:sz w:val="22"/>
          <w:szCs w:val="22"/>
        </w:rPr>
        <w:t xml:space="preserve">tos contables se reportan </w:t>
      </w:r>
      <w:r w:rsidRPr="002F7F31">
        <w:rPr>
          <w:rFonts w:ascii="Arial Narrow" w:hAnsi="Arial Narrow"/>
          <w:sz w:val="22"/>
          <w:szCs w:val="22"/>
        </w:rPr>
        <w:t>en el apartado de Información Presupuestaria de este documento.</w:t>
      </w:r>
    </w:p>
    <w:p w:rsidR="007E3960" w:rsidRPr="00C0575D" w:rsidRDefault="007E3960" w:rsidP="007E3960">
      <w:pPr>
        <w:pStyle w:val="Sangradetextonormal"/>
        <w:rPr>
          <w:rFonts w:ascii="Arial Narrow" w:hAnsi="Arial Narrow"/>
          <w:sz w:val="10"/>
          <w:szCs w:val="22"/>
        </w:rPr>
      </w:pPr>
    </w:p>
    <w:p w:rsidR="007E3960" w:rsidRPr="00BE1D14" w:rsidRDefault="007E3960" w:rsidP="007E3960">
      <w:pPr>
        <w:pStyle w:val="Sangradetextonormal"/>
        <w:ind w:firstLine="708"/>
        <w:rPr>
          <w:rFonts w:ascii="Arial Narrow" w:hAnsi="Arial Narrow"/>
          <w:sz w:val="22"/>
          <w:szCs w:val="22"/>
        </w:rPr>
      </w:pPr>
      <w:r w:rsidRPr="00BE1D14">
        <w:rPr>
          <w:rFonts w:ascii="Arial Narrow" w:hAnsi="Arial Narrow"/>
          <w:sz w:val="22"/>
          <w:szCs w:val="22"/>
        </w:rPr>
        <w:lastRenderedPageBreak/>
        <w:t>En este sentido, en la Contabilidad del Poder Ejecutivo del Estado de Nayarit, se reflejan</w:t>
      </w:r>
      <w:r w:rsidR="00BA425A">
        <w:rPr>
          <w:rFonts w:ascii="Arial Narrow" w:hAnsi="Arial Narrow"/>
          <w:sz w:val="22"/>
          <w:szCs w:val="22"/>
        </w:rPr>
        <w:t xml:space="preserve"> en 20</w:t>
      </w:r>
      <w:r w:rsidR="00F14A76">
        <w:rPr>
          <w:rFonts w:ascii="Arial Narrow" w:hAnsi="Arial Narrow"/>
          <w:sz w:val="22"/>
          <w:szCs w:val="22"/>
        </w:rPr>
        <w:t>22</w:t>
      </w:r>
      <w:r w:rsidRPr="00BE1D14">
        <w:rPr>
          <w:rFonts w:ascii="Arial Narrow" w:hAnsi="Arial Narrow"/>
          <w:sz w:val="22"/>
          <w:szCs w:val="22"/>
        </w:rPr>
        <w:t xml:space="preserve"> las siguientes aplicaciones en las cuentas presupuestarias de los Egresos:</w:t>
      </w:r>
    </w:p>
    <w:p w:rsidR="007E3960" w:rsidRDefault="007E3960" w:rsidP="009628CF">
      <w:pPr>
        <w:pStyle w:val="Sangradetextonormal"/>
        <w:spacing w:line="240" w:lineRule="auto"/>
        <w:rPr>
          <w:rFonts w:ascii="Arial Narrow" w:hAnsi="Arial Narrow"/>
          <w:sz w:val="22"/>
          <w:szCs w:val="22"/>
        </w:rPr>
      </w:pPr>
    </w:p>
    <w:p w:rsidR="007852FE" w:rsidRPr="00BE1D14" w:rsidRDefault="007852FE" w:rsidP="009628CF">
      <w:pPr>
        <w:pStyle w:val="Sangradetextonormal"/>
        <w:spacing w:line="240" w:lineRule="auto"/>
        <w:rPr>
          <w:rFonts w:ascii="Arial Narrow" w:hAnsi="Arial Narrow"/>
          <w:sz w:val="22"/>
          <w:szCs w:val="22"/>
        </w:rPr>
      </w:pPr>
    </w:p>
    <w:p w:rsidR="007E3960" w:rsidRDefault="007E3960" w:rsidP="007E3960">
      <w:pPr>
        <w:pStyle w:val="Sangradetextonormal"/>
        <w:rPr>
          <w:rFonts w:ascii="Arial Narrow" w:hAnsi="Arial Narrow"/>
          <w:b/>
          <w:sz w:val="22"/>
          <w:szCs w:val="22"/>
          <w:u w:val="single"/>
        </w:rPr>
      </w:pPr>
      <w:r w:rsidRPr="00BE1D14">
        <w:rPr>
          <w:rFonts w:ascii="Arial Narrow" w:hAnsi="Arial Narrow"/>
          <w:b/>
          <w:sz w:val="22"/>
          <w:szCs w:val="22"/>
        </w:rPr>
        <w:t xml:space="preserve">   </w:t>
      </w:r>
      <w:r w:rsidRPr="00BE1D14">
        <w:rPr>
          <w:rFonts w:ascii="Arial Narrow" w:hAnsi="Arial Narrow"/>
          <w:b/>
          <w:sz w:val="22"/>
          <w:szCs w:val="22"/>
          <w:u w:val="single"/>
        </w:rPr>
        <w:t>Cuenta</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Descripción</w:t>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rPr>
        <w:tab/>
      </w:r>
      <w:r w:rsidRPr="00BE1D14">
        <w:rPr>
          <w:rFonts w:ascii="Arial Narrow" w:hAnsi="Arial Narrow"/>
          <w:b/>
          <w:sz w:val="22"/>
          <w:szCs w:val="22"/>
        </w:rPr>
        <w:tab/>
      </w:r>
      <w:r w:rsidRPr="00BE1D14">
        <w:rPr>
          <w:rFonts w:ascii="Arial Narrow" w:hAnsi="Arial Narrow"/>
          <w:b/>
          <w:sz w:val="22"/>
          <w:szCs w:val="22"/>
        </w:rPr>
        <w:tab/>
        <w:t xml:space="preserve">      </w:t>
      </w:r>
      <w:r w:rsidRPr="00BE1D14">
        <w:rPr>
          <w:rFonts w:ascii="Arial Narrow" w:hAnsi="Arial Narrow"/>
          <w:b/>
          <w:sz w:val="22"/>
          <w:szCs w:val="22"/>
          <w:u w:val="single"/>
        </w:rPr>
        <w:t xml:space="preserve"> Importe ($)</w:t>
      </w:r>
    </w:p>
    <w:p w:rsidR="007852FE" w:rsidRPr="00BE1D14" w:rsidRDefault="007852FE" w:rsidP="007E3960">
      <w:pPr>
        <w:pStyle w:val="Sangradetextonormal"/>
        <w:rPr>
          <w:rFonts w:ascii="Arial Narrow" w:hAnsi="Arial Narrow"/>
          <w:b/>
          <w:sz w:val="22"/>
          <w:szCs w:val="22"/>
          <w:u w:val="single"/>
        </w:rPr>
      </w:pP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8210</w:t>
      </w:r>
      <w:r w:rsidRPr="009676AB">
        <w:rPr>
          <w:rFonts w:ascii="Arial Narrow" w:hAnsi="Arial Narrow"/>
          <w:sz w:val="22"/>
          <w:szCs w:val="22"/>
        </w:rPr>
        <w:tab/>
      </w:r>
      <w:r w:rsidRPr="009676AB">
        <w:rPr>
          <w:rFonts w:ascii="Arial Narrow" w:hAnsi="Arial Narrow"/>
          <w:sz w:val="22"/>
          <w:szCs w:val="22"/>
        </w:rPr>
        <w:tab/>
        <w:t>Presu</w:t>
      </w:r>
      <w:r w:rsidR="00C26203" w:rsidRPr="009676AB">
        <w:rPr>
          <w:rFonts w:ascii="Arial Narrow" w:hAnsi="Arial Narrow"/>
          <w:sz w:val="22"/>
          <w:szCs w:val="22"/>
        </w:rPr>
        <w:t>puesto d</w:t>
      </w:r>
      <w:r w:rsidR="009A2B09" w:rsidRPr="009676AB">
        <w:rPr>
          <w:rFonts w:ascii="Arial Narrow" w:hAnsi="Arial Narrow"/>
          <w:sz w:val="22"/>
          <w:szCs w:val="22"/>
        </w:rPr>
        <w:t>e Egres</w:t>
      </w:r>
      <w:r w:rsidR="00411E1F" w:rsidRPr="009676AB">
        <w:rPr>
          <w:rFonts w:ascii="Arial Narrow" w:hAnsi="Arial Narrow"/>
          <w:sz w:val="22"/>
          <w:szCs w:val="22"/>
        </w:rPr>
        <w:t>os Aprobado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F14A76" w:rsidRPr="00F14A76">
        <w:rPr>
          <w:rFonts w:ascii="Arial Narrow" w:hAnsi="Arial Narrow"/>
          <w:sz w:val="22"/>
          <w:szCs w:val="22"/>
        </w:rPr>
        <w:t>25,081,797,688.00</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8230</w:t>
      </w:r>
      <w:r w:rsidRPr="009676AB">
        <w:rPr>
          <w:rFonts w:ascii="Arial Narrow" w:hAnsi="Arial Narrow"/>
          <w:sz w:val="22"/>
          <w:szCs w:val="22"/>
        </w:rPr>
        <w:tab/>
      </w:r>
      <w:r w:rsidRPr="009676AB">
        <w:rPr>
          <w:rFonts w:ascii="Arial Narrow" w:hAnsi="Arial Narrow"/>
          <w:sz w:val="22"/>
          <w:szCs w:val="22"/>
        </w:rPr>
        <w:tab/>
        <w:t>Modificaciones al Presupuesto de Egre</w:t>
      </w:r>
      <w:r w:rsidR="00411E1F" w:rsidRPr="009676AB">
        <w:rPr>
          <w:rFonts w:ascii="Arial Narrow" w:hAnsi="Arial Narrow"/>
          <w:sz w:val="22"/>
          <w:szCs w:val="22"/>
        </w:rPr>
        <w:t>sos Aprobado</w:t>
      </w:r>
      <w:r w:rsidR="00411E1F" w:rsidRPr="009676AB">
        <w:rPr>
          <w:rFonts w:ascii="Arial Narrow" w:hAnsi="Arial Narrow"/>
          <w:sz w:val="22"/>
          <w:szCs w:val="22"/>
        </w:rPr>
        <w:tab/>
      </w:r>
      <w:r w:rsidR="00411E1F" w:rsidRPr="009676AB">
        <w:rPr>
          <w:rFonts w:ascii="Arial Narrow" w:hAnsi="Arial Narrow"/>
          <w:sz w:val="22"/>
          <w:szCs w:val="22"/>
        </w:rPr>
        <w:tab/>
        <w:t xml:space="preserve">  </w:t>
      </w:r>
      <w:r w:rsidR="00F14A76" w:rsidRPr="00F14A76">
        <w:rPr>
          <w:rFonts w:ascii="Arial Narrow" w:hAnsi="Arial Narrow"/>
          <w:sz w:val="22"/>
          <w:szCs w:val="22"/>
        </w:rPr>
        <w:t>5,851,786,882.70</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8240</w:t>
      </w:r>
      <w:r w:rsidRPr="009676AB">
        <w:rPr>
          <w:rFonts w:ascii="Arial Narrow" w:hAnsi="Arial Narrow"/>
          <w:sz w:val="22"/>
          <w:szCs w:val="22"/>
        </w:rPr>
        <w:tab/>
      </w:r>
      <w:r w:rsidRPr="009676AB">
        <w:rPr>
          <w:rFonts w:ascii="Arial Narrow" w:hAnsi="Arial Narrow"/>
          <w:sz w:val="22"/>
          <w:szCs w:val="22"/>
        </w:rPr>
        <w:tab/>
        <w:t xml:space="preserve">Presupuesto de Egresos </w:t>
      </w:r>
      <w:r w:rsidR="00411E1F" w:rsidRPr="009676AB">
        <w:rPr>
          <w:rFonts w:ascii="Arial Narrow" w:hAnsi="Arial Narrow"/>
          <w:sz w:val="22"/>
          <w:szCs w:val="22"/>
        </w:rPr>
        <w:t>Comprometido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F14A76" w:rsidRPr="00F14A76">
        <w:rPr>
          <w:rFonts w:ascii="Arial Narrow" w:hAnsi="Arial Narrow"/>
          <w:sz w:val="22"/>
          <w:szCs w:val="22"/>
        </w:rPr>
        <w:t>30</w:t>
      </w:r>
      <w:r w:rsidR="00F14A76">
        <w:rPr>
          <w:rFonts w:ascii="Arial Narrow" w:hAnsi="Arial Narrow"/>
          <w:sz w:val="22"/>
          <w:szCs w:val="22"/>
        </w:rPr>
        <w:t>,</w:t>
      </w:r>
      <w:r w:rsidR="00F14A76" w:rsidRPr="00F14A76">
        <w:rPr>
          <w:rFonts w:ascii="Arial Narrow" w:hAnsi="Arial Narrow"/>
          <w:sz w:val="22"/>
          <w:szCs w:val="22"/>
        </w:rPr>
        <w:t>913</w:t>
      </w:r>
      <w:r w:rsidR="00F14A76">
        <w:rPr>
          <w:rFonts w:ascii="Arial Narrow" w:hAnsi="Arial Narrow"/>
          <w:sz w:val="22"/>
          <w:szCs w:val="22"/>
        </w:rPr>
        <w:t>,</w:t>
      </w:r>
      <w:r w:rsidR="00F14A76" w:rsidRPr="00F14A76">
        <w:rPr>
          <w:rFonts w:ascii="Arial Narrow" w:hAnsi="Arial Narrow"/>
          <w:sz w:val="22"/>
          <w:szCs w:val="22"/>
        </w:rPr>
        <w:t>888</w:t>
      </w:r>
      <w:r w:rsidR="00F14A76">
        <w:rPr>
          <w:rFonts w:ascii="Arial Narrow" w:hAnsi="Arial Narrow"/>
          <w:sz w:val="22"/>
          <w:szCs w:val="22"/>
        </w:rPr>
        <w:t>,</w:t>
      </w:r>
      <w:r w:rsidR="00F14A76" w:rsidRPr="00F14A76">
        <w:rPr>
          <w:rFonts w:ascii="Arial Narrow" w:hAnsi="Arial Narrow"/>
          <w:sz w:val="22"/>
          <w:szCs w:val="22"/>
        </w:rPr>
        <w:t>798.48</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8250</w:t>
      </w:r>
      <w:r w:rsidRPr="009676AB">
        <w:rPr>
          <w:rFonts w:ascii="Arial Narrow" w:hAnsi="Arial Narrow"/>
          <w:sz w:val="22"/>
          <w:szCs w:val="22"/>
        </w:rPr>
        <w:tab/>
      </w:r>
      <w:r w:rsidRPr="009676AB">
        <w:rPr>
          <w:rFonts w:ascii="Arial Narrow" w:hAnsi="Arial Narrow"/>
          <w:sz w:val="22"/>
          <w:szCs w:val="22"/>
        </w:rPr>
        <w:tab/>
        <w:t>Presupuesto de Egres</w:t>
      </w:r>
      <w:r w:rsidR="00C26203" w:rsidRPr="009676AB">
        <w:rPr>
          <w:rFonts w:ascii="Arial Narrow" w:hAnsi="Arial Narrow"/>
          <w:sz w:val="22"/>
          <w:szCs w:val="22"/>
        </w:rPr>
        <w:t>os De</w:t>
      </w:r>
      <w:r w:rsidR="007C33DF" w:rsidRPr="009676AB">
        <w:rPr>
          <w:rFonts w:ascii="Arial Narrow" w:hAnsi="Arial Narrow"/>
          <w:sz w:val="22"/>
          <w:szCs w:val="22"/>
        </w:rPr>
        <w:t>veng</w:t>
      </w:r>
      <w:r w:rsidR="00596BC1">
        <w:rPr>
          <w:rFonts w:ascii="Arial Narrow" w:hAnsi="Arial Narrow"/>
          <w:sz w:val="22"/>
          <w:szCs w:val="22"/>
        </w:rPr>
        <w:t>ado</w:t>
      </w:r>
      <w:r w:rsidR="00596BC1">
        <w:rPr>
          <w:rFonts w:ascii="Arial Narrow" w:hAnsi="Arial Narrow"/>
          <w:sz w:val="22"/>
          <w:szCs w:val="22"/>
        </w:rPr>
        <w:tab/>
      </w:r>
      <w:r w:rsidR="00596BC1">
        <w:rPr>
          <w:rFonts w:ascii="Arial Narrow" w:hAnsi="Arial Narrow"/>
          <w:sz w:val="22"/>
          <w:szCs w:val="22"/>
        </w:rPr>
        <w:tab/>
      </w:r>
      <w:r w:rsidR="00596BC1">
        <w:rPr>
          <w:rFonts w:ascii="Arial Narrow" w:hAnsi="Arial Narrow"/>
          <w:sz w:val="22"/>
          <w:szCs w:val="22"/>
        </w:rPr>
        <w:tab/>
      </w:r>
      <w:r w:rsidR="00F14A76" w:rsidRPr="00F14A76">
        <w:rPr>
          <w:rFonts w:ascii="Arial Narrow" w:hAnsi="Arial Narrow"/>
          <w:sz w:val="22"/>
          <w:szCs w:val="22"/>
        </w:rPr>
        <w:t>30,192,406,225.49</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8260</w:t>
      </w:r>
      <w:r w:rsidRPr="009676AB">
        <w:rPr>
          <w:rFonts w:ascii="Arial Narrow" w:hAnsi="Arial Narrow"/>
          <w:sz w:val="22"/>
          <w:szCs w:val="22"/>
        </w:rPr>
        <w:tab/>
      </w:r>
      <w:r w:rsidRPr="009676AB">
        <w:rPr>
          <w:rFonts w:ascii="Arial Narrow" w:hAnsi="Arial Narrow"/>
          <w:sz w:val="22"/>
          <w:szCs w:val="22"/>
        </w:rPr>
        <w:tab/>
        <w:t>Presupuesto de Egres</w:t>
      </w:r>
      <w:r w:rsidR="00411E1F" w:rsidRPr="009676AB">
        <w:rPr>
          <w:rFonts w:ascii="Arial Narrow" w:hAnsi="Arial Narrow"/>
          <w:sz w:val="22"/>
          <w:szCs w:val="22"/>
        </w:rPr>
        <w:t>os Ejercido</w:t>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411E1F" w:rsidRPr="009676AB">
        <w:rPr>
          <w:rFonts w:ascii="Arial Narrow" w:hAnsi="Arial Narrow"/>
          <w:sz w:val="22"/>
          <w:szCs w:val="22"/>
        </w:rPr>
        <w:tab/>
      </w:r>
      <w:r w:rsidR="00F14A76" w:rsidRPr="00F14A76">
        <w:rPr>
          <w:rFonts w:ascii="Arial Narrow" w:hAnsi="Arial Narrow"/>
          <w:sz w:val="22"/>
          <w:szCs w:val="22"/>
        </w:rPr>
        <w:t>30,177,293,837.74</w:t>
      </w:r>
    </w:p>
    <w:p w:rsidR="007E3960" w:rsidRPr="00BE1D14"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8270</w:t>
      </w:r>
      <w:r w:rsidRPr="009676AB">
        <w:rPr>
          <w:rFonts w:ascii="Arial Narrow" w:hAnsi="Arial Narrow"/>
          <w:sz w:val="22"/>
          <w:szCs w:val="22"/>
        </w:rPr>
        <w:tab/>
      </w:r>
      <w:r w:rsidRPr="009676AB">
        <w:rPr>
          <w:rFonts w:ascii="Arial Narrow" w:hAnsi="Arial Narrow"/>
          <w:sz w:val="22"/>
          <w:szCs w:val="22"/>
        </w:rPr>
        <w:tab/>
        <w:t>Presupuesto de Egr</w:t>
      </w:r>
      <w:r w:rsidR="00BC6D83">
        <w:rPr>
          <w:rFonts w:ascii="Arial Narrow" w:hAnsi="Arial Narrow"/>
          <w:sz w:val="22"/>
          <w:szCs w:val="22"/>
        </w:rPr>
        <w:t>esos Pagado</w:t>
      </w:r>
      <w:r w:rsidR="00BC6D83">
        <w:rPr>
          <w:rFonts w:ascii="Arial Narrow" w:hAnsi="Arial Narrow"/>
          <w:sz w:val="22"/>
          <w:szCs w:val="22"/>
        </w:rPr>
        <w:tab/>
      </w:r>
      <w:r w:rsidR="00BC6D83">
        <w:rPr>
          <w:rFonts w:ascii="Arial Narrow" w:hAnsi="Arial Narrow"/>
          <w:sz w:val="22"/>
          <w:szCs w:val="22"/>
        </w:rPr>
        <w:tab/>
      </w:r>
      <w:r w:rsidR="00BC6D83">
        <w:rPr>
          <w:rFonts w:ascii="Arial Narrow" w:hAnsi="Arial Narrow"/>
          <w:sz w:val="22"/>
          <w:szCs w:val="22"/>
        </w:rPr>
        <w:tab/>
      </w:r>
      <w:r w:rsidR="00BC6D83">
        <w:rPr>
          <w:rFonts w:ascii="Arial Narrow" w:hAnsi="Arial Narrow"/>
          <w:sz w:val="22"/>
          <w:szCs w:val="22"/>
        </w:rPr>
        <w:tab/>
      </w:r>
      <w:r w:rsidR="00F14A76" w:rsidRPr="00F14A76">
        <w:rPr>
          <w:rFonts w:ascii="Arial Narrow" w:hAnsi="Arial Narrow"/>
          <w:sz w:val="22"/>
          <w:szCs w:val="22"/>
        </w:rPr>
        <w:t>29,597,079,941.75</w:t>
      </w:r>
    </w:p>
    <w:p w:rsidR="007E3960" w:rsidRPr="00BE1D14" w:rsidRDefault="007E3960" w:rsidP="00C26203">
      <w:pPr>
        <w:pStyle w:val="Sangradetextonormal"/>
        <w:spacing w:line="160" w:lineRule="exact"/>
        <w:ind w:firstLine="992"/>
        <w:rPr>
          <w:rFonts w:ascii="Arial Narrow" w:hAnsi="Arial Narrow"/>
          <w:sz w:val="22"/>
          <w:szCs w:val="22"/>
        </w:rPr>
      </w:pPr>
    </w:p>
    <w:p w:rsidR="007852FE" w:rsidRDefault="007852FE" w:rsidP="007E3960">
      <w:pPr>
        <w:pStyle w:val="Sangradetextonormal"/>
        <w:rPr>
          <w:rFonts w:ascii="Arial Narrow" w:hAnsi="Arial Narrow"/>
          <w:sz w:val="22"/>
          <w:szCs w:val="22"/>
        </w:rPr>
      </w:pPr>
    </w:p>
    <w:p w:rsidR="007E3960" w:rsidRPr="009676AB" w:rsidRDefault="007E3960" w:rsidP="007E3960">
      <w:pPr>
        <w:pStyle w:val="Sangradetextonormal"/>
        <w:rPr>
          <w:rFonts w:ascii="Arial Narrow" w:hAnsi="Arial Narrow"/>
          <w:sz w:val="22"/>
          <w:szCs w:val="22"/>
        </w:rPr>
      </w:pPr>
      <w:r w:rsidRPr="009676AB">
        <w:rPr>
          <w:rFonts w:ascii="Arial Narrow" w:hAnsi="Arial Narrow"/>
          <w:sz w:val="22"/>
          <w:szCs w:val="22"/>
        </w:rPr>
        <w:t>Al respecto, el Presupuesto de Egresos Modif</w:t>
      </w:r>
      <w:r w:rsidR="009A2B09" w:rsidRPr="009676AB">
        <w:rPr>
          <w:rFonts w:ascii="Arial Narrow" w:hAnsi="Arial Narrow"/>
          <w:sz w:val="22"/>
          <w:szCs w:val="22"/>
        </w:rPr>
        <w:t xml:space="preserve">icado fue de $ </w:t>
      </w:r>
      <w:r w:rsidR="00F14A76" w:rsidRPr="00F14A76">
        <w:rPr>
          <w:rFonts w:ascii="Arial Narrow" w:hAnsi="Arial Narrow"/>
          <w:sz w:val="22"/>
          <w:szCs w:val="22"/>
        </w:rPr>
        <w:t xml:space="preserve">30,933,584,570.70 </w:t>
      </w:r>
      <w:r w:rsidRPr="009676AB">
        <w:rPr>
          <w:rFonts w:ascii="Arial Narrow" w:hAnsi="Arial Narrow"/>
          <w:sz w:val="22"/>
          <w:szCs w:val="22"/>
        </w:rPr>
        <w:t>(</w:t>
      </w:r>
      <w:r w:rsidR="00F14A76">
        <w:rPr>
          <w:rFonts w:ascii="Arial Narrow" w:hAnsi="Arial Narrow"/>
          <w:sz w:val="22"/>
          <w:szCs w:val="22"/>
        </w:rPr>
        <w:t>treinta mil novecientos treinta y tres millones quinientos ochenta y cuatro mil quinientos setenta</w:t>
      </w:r>
      <w:r w:rsidR="009270A9">
        <w:rPr>
          <w:rFonts w:ascii="Arial Narrow" w:hAnsi="Arial Narrow"/>
          <w:sz w:val="22"/>
          <w:szCs w:val="22"/>
        </w:rPr>
        <w:t xml:space="preserve"> </w:t>
      </w:r>
      <w:r w:rsidR="001C1C3C" w:rsidRPr="009676AB">
        <w:rPr>
          <w:rFonts w:ascii="Arial Narrow" w:hAnsi="Arial Narrow"/>
          <w:sz w:val="22"/>
          <w:szCs w:val="22"/>
        </w:rPr>
        <w:t xml:space="preserve">pesos </w:t>
      </w:r>
      <w:r w:rsidR="00F14A76">
        <w:rPr>
          <w:rFonts w:ascii="Arial Narrow" w:hAnsi="Arial Narrow"/>
          <w:sz w:val="22"/>
          <w:szCs w:val="22"/>
        </w:rPr>
        <w:t>7</w:t>
      </w:r>
      <w:r w:rsidR="009270A9">
        <w:rPr>
          <w:rFonts w:ascii="Arial Narrow" w:hAnsi="Arial Narrow"/>
          <w:sz w:val="22"/>
          <w:szCs w:val="22"/>
        </w:rPr>
        <w:t>0</w:t>
      </w:r>
      <w:r w:rsidRPr="009676AB">
        <w:rPr>
          <w:rFonts w:ascii="Arial Narrow" w:hAnsi="Arial Narrow"/>
          <w:sz w:val="22"/>
          <w:szCs w:val="22"/>
        </w:rPr>
        <w:t>/100 m. n.), conforme a lo siguiente:</w:t>
      </w:r>
    </w:p>
    <w:p w:rsidR="007E3960" w:rsidRPr="008E4E94" w:rsidRDefault="007E3960" w:rsidP="00C26203">
      <w:pPr>
        <w:pStyle w:val="Sangradetextonormal"/>
        <w:spacing w:line="240" w:lineRule="auto"/>
        <w:rPr>
          <w:rFonts w:ascii="Arial Narrow" w:hAnsi="Arial Narrow"/>
          <w:sz w:val="22"/>
          <w:szCs w:val="22"/>
          <w:highlight w:val="yellow"/>
        </w:rPr>
      </w:pPr>
    </w:p>
    <w:p w:rsidR="007852FE" w:rsidRPr="008E4E94" w:rsidRDefault="007852FE" w:rsidP="00C26203">
      <w:pPr>
        <w:pStyle w:val="Sangradetextonormal"/>
        <w:spacing w:line="240" w:lineRule="auto"/>
        <w:rPr>
          <w:rFonts w:ascii="Arial Narrow" w:hAnsi="Arial Narrow"/>
          <w:sz w:val="22"/>
          <w:szCs w:val="22"/>
          <w:highlight w:val="yellow"/>
        </w:rPr>
      </w:pPr>
    </w:p>
    <w:p w:rsidR="007E3960" w:rsidRPr="009676AB" w:rsidRDefault="007E3960" w:rsidP="007E3960">
      <w:pPr>
        <w:pStyle w:val="Sangradetextonormal"/>
        <w:rPr>
          <w:rFonts w:ascii="Arial Narrow" w:hAnsi="Arial Narrow"/>
          <w:b/>
          <w:sz w:val="22"/>
          <w:szCs w:val="22"/>
          <w:u w:val="single"/>
        </w:rPr>
      </w:pPr>
      <w:r w:rsidRPr="009676AB">
        <w:rPr>
          <w:rFonts w:ascii="Arial Narrow" w:hAnsi="Arial Narrow"/>
          <w:b/>
          <w:sz w:val="22"/>
          <w:szCs w:val="22"/>
        </w:rPr>
        <w:t xml:space="preserve">   </w:t>
      </w:r>
      <w:r w:rsidRPr="009676AB">
        <w:rPr>
          <w:rFonts w:ascii="Arial Narrow" w:hAnsi="Arial Narrow"/>
          <w:b/>
          <w:sz w:val="22"/>
          <w:szCs w:val="22"/>
          <w:u w:val="single"/>
        </w:rPr>
        <w:t>Cuenta</w:t>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u w:val="single"/>
        </w:rPr>
        <w:t>Descripción</w:t>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rPr>
        <w:tab/>
      </w:r>
      <w:r w:rsidRPr="009676AB">
        <w:rPr>
          <w:rFonts w:ascii="Arial Narrow" w:hAnsi="Arial Narrow"/>
          <w:b/>
          <w:sz w:val="22"/>
          <w:szCs w:val="22"/>
        </w:rPr>
        <w:tab/>
      </w:r>
      <w:r w:rsidRPr="009676AB">
        <w:rPr>
          <w:rFonts w:ascii="Arial Narrow" w:hAnsi="Arial Narrow"/>
          <w:b/>
          <w:sz w:val="22"/>
          <w:szCs w:val="22"/>
        </w:rPr>
        <w:tab/>
        <w:t xml:space="preserve">          </w:t>
      </w:r>
      <w:r w:rsidRPr="009676AB">
        <w:rPr>
          <w:rFonts w:ascii="Arial Narrow" w:hAnsi="Arial Narrow"/>
          <w:b/>
          <w:sz w:val="22"/>
          <w:szCs w:val="22"/>
          <w:u w:val="single"/>
        </w:rPr>
        <w:t xml:space="preserve">Importe </w:t>
      </w:r>
    </w:p>
    <w:p w:rsidR="007852FE" w:rsidRPr="009676AB" w:rsidRDefault="007852FE" w:rsidP="007E3960">
      <w:pPr>
        <w:pStyle w:val="Sangradetextonormal"/>
        <w:rPr>
          <w:rFonts w:ascii="Arial Narrow" w:hAnsi="Arial Narrow"/>
          <w:b/>
          <w:sz w:val="22"/>
          <w:szCs w:val="22"/>
          <w:u w:val="single"/>
        </w:rPr>
      </w:pP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8210</w:t>
      </w:r>
      <w:r w:rsidRPr="009676AB">
        <w:rPr>
          <w:rFonts w:ascii="Arial Narrow" w:hAnsi="Arial Narrow"/>
          <w:sz w:val="22"/>
          <w:szCs w:val="22"/>
        </w:rPr>
        <w:tab/>
      </w:r>
      <w:r w:rsidRPr="009676AB">
        <w:rPr>
          <w:rFonts w:ascii="Arial Narrow" w:hAnsi="Arial Narrow"/>
          <w:sz w:val="22"/>
          <w:szCs w:val="22"/>
        </w:rPr>
        <w:tab/>
        <w:t xml:space="preserve">Presupuesto de </w:t>
      </w:r>
      <w:r w:rsidR="009A2B09" w:rsidRPr="009676AB">
        <w:rPr>
          <w:rFonts w:ascii="Arial Narrow" w:hAnsi="Arial Narrow"/>
          <w:sz w:val="22"/>
          <w:szCs w:val="22"/>
        </w:rPr>
        <w:t>Egresos Aprobado</w:t>
      </w:r>
      <w:r w:rsidR="009A2B09" w:rsidRPr="009676AB">
        <w:rPr>
          <w:rFonts w:ascii="Arial Narrow" w:hAnsi="Arial Narrow"/>
          <w:sz w:val="22"/>
          <w:szCs w:val="22"/>
        </w:rPr>
        <w:tab/>
      </w:r>
      <w:r w:rsidR="009A2B09" w:rsidRPr="009676AB">
        <w:rPr>
          <w:rFonts w:ascii="Arial Narrow" w:hAnsi="Arial Narrow"/>
          <w:sz w:val="22"/>
          <w:szCs w:val="22"/>
        </w:rPr>
        <w:tab/>
      </w:r>
      <w:r w:rsidR="009A2B09" w:rsidRPr="009676AB">
        <w:rPr>
          <w:rFonts w:ascii="Arial Narrow" w:hAnsi="Arial Narrow"/>
          <w:sz w:val="22"/>
          <w:szCs w:val="22"/>
        </w:rPr>
        <w:tab/>
      </w:r>
      <w:r w:rsidR="009A2B09" w:rsidRPr="009676AB">
        <w:rPr>
          <w:rFonts w:ascii="Arial Narrow" w:hAnsi="Arial Narrow"/>
          <w:sz w:val="22"/>
          <w:szCs w:val="22"/>
        </w:rPr>
        <w:tab/>
        <w:t xml:space="preserve">$ </w:t>
      </w:r>
      <w:r w:rsidR="00F14A76" w:rsidRPr="00F14A76">
        <w:rPr>
          <w:rFonts w:ascii="Arial Narrow" w:hAnsi="Arial Narrow"/>
          <w:sz w:val="22"/>
          <w:szCs w:val="22"/>
        </w:rPr>
        <w:t>25,081,797,688.00</w:t>
      </w:r>
    </w:p>
    <w:p w:rsidR="007E3960" w:rsidRPr="009676AB" w:rsidRDefault="007E3960" w:rsidP="007E3960">
      <w:pPr>
        <w:pStyle w:val="Sangradetextonormal"/>
        <w:ind w:firstLine="993"/>
        <w:rPr>
          <w:rFonts w:ascii="Arial Narrow" w:hAnsi="Arial Narrow"/>
          <w:sz w:val="22"/>
          <w:szCs w:val="22"/>
        </w:rPr>
      </w:pPr>
      <w:r w:rsidRPr="009676AB">
        <w:rPr>
          <w:rFonts w:ascii="Arial Narrow" w:hAnsi="Arial Narrow"/>
          <w:sz w:val="22"/>
          <w:szCs w:val="22"/>
        </w:rPr>
        <w:t>8230</w:t>
      </w:r>
      <w:r w:rsidRPr="009676AB">
        <w:rPr>
          <w:rFonts w:ascii="Arial Narrow" w:hAnsi="Arial Narrow"/>
          <w:sz w:val="22"/>
          <w:szCs w:val="22"/>
        </w:rPr>
        <w:tab/>
      </w:r>
      <w:r w:rsidRPr="009676AB">
        <w:rPr>
          <w:rFonts w:ascii="Arial Narrow" w:hAnsi="Arial Narrow"/>
          <w:sz w:val="22"/>
          <w:szCs w:val="22"/>
        </w:rPr>
        <w:tab/>
        <w:t>Modificaciones al Presupuesto de Egresos Aprobado</w:t>
      </w: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u w:val="single"/>
        </w:rPr>
        <w:t xml:space="preserve">     </w:t>
      </w:r>
      <w:r w:rsidR="00F14A76" w:rsidRPr="00F14A76">
        <w:rPr>
          <w:rFonts w:ascii="Arial Narrow" w:hAnsi="Arial Narrow"/>
          <w:sz w:val="22"/>
          <w:szCs w:val="22"/>
          <w:u w:val="single"/>
        </w:rPr>
        <w:t>5,851,786,882.70</w:t>
      </w:r>
    </w:p>
    <w:p w:rsidR="007E3960" w:rsidRPr="009676AB" w:rsidRDefault="007E3960" w:rsidP="007E3960">
      <w:pPr>
        <w:pStyle w:val="Sangradetextonormal"/>
        <w:rPr>
          <w:rFonts w:ascii="Arial Narrow" w:hAnsi="Arial Narrow"/>
          <w:sz w:val="22"/>
          <w:szCs w:val="22"/>
          <w:u w:val="double"/>
        </w:rPr>
      </w:pP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rPr>
        <w:tab/>
        <w:t>Presupuesto de Egresos Modificado</w:t>
      </w:r>
      <w:r w:rsidRPr="009676AB">
        <w:rPr>
          <w:rFonts w:ascii="Arial Narrow" w:hAnsi="Arial Narrow"/>
          <w:sz w:val="22"/>
          <w:szCs w:val="22"/>
        </w:rPr>
        <w:tab/>
      </w:r>
      <w:r w:rsidRPr="009676AB">
        <w:rPr>
          <w:rFonts w:ascii="Arial Narrow" w:hAnsi="Arial Narrow"/>
          <w:sz w:val="22"/>
          <w:szCs w:val="22"/>
        </w:rPr>
        <w:tab/>
      </w:r>
      <w:r w:rsidRPr="009676AB">
        <w:rPr>
          <w:rFonts w:ascii="Arial Narrow" w:hAnsi="Arial Narrow"/>
          <w:sz w:val="22"/>
          <w:szCs w:val="22"/>
          <w:u w:val="double"/>
        </w:rPr>
        <w:t xml:space="preserve">$ </w:t>
      </w:r>
      <w:r w:rsidR="00F14A76">
        <w:rPr>
          <w:rFonts w:ascii="Arial Narrow" w:hAnsi="Arial Narrow"/>
          <w:sz w:val="22"/>
          <w:szCs w:val="22"/>
          <w:u w:val="double"/>
        </w:rPr>
        <w:t>30,933,584,570.70</w:t>
      </w:r>
    </w:p>
    <w:p w:rsidR="00AC67FF" w:rsidRPr="009676AB" w:rsidRDefault="00AC67FF" w:rsidP="007E3960">
      <w:pPr>
        <w:pStyle w:val="Sangradetextonormal"/>
        <w:rPr>
          <w:rFonts w:ascii="Arial Narrow" w:hAnsi="Arial Narrow"/>
          <w:sz w:val="14"/>
          <w:szCs w:val="22"/>
        </w:rPr>
      </w:pPr>
    </w:p>
    <w:p w:rsidR="007852FE" w:rsidRPr="009676AB" w:rsidRDefault="007852FE" w:rsidP="007E3960">
      <w:pPr>
        <w:pStyle w:val="Sangradetextonormal"/>
        <w:rPr>
          <w:rFonts w:ascii="Arial Narrow" w:hAnsi="Arial Narrow"/>
          <w:sz w:val="14"/>
          <w:szCs w:val="22"/>
        </w:rPr>
      </w:pPr>
    </w:p>
    <w:p w:rsidR="007852FE" w:rsidRDefault="00AC67FF" w:rsidP="000B28C4">
      <w:pPr>
        <w:pStyle w:val="Sangradetextonormal"/>
        <w:rPr>
          <w:rFonts w:ascii="Arial Narrow" w:hAnsi="Arial Narrow"/>
          <w:sz w:val="22"/>
          <w:szCs w:val="22"/>
        </w:rPr>
      </w:pPr>
      <w:r w:rsidRPr="009676AB">
        <w:rPr>
          <w:rFonts w:ascii="Arial Narrow" w:hAnsi="Arial Narrow"/>
          <w:sz w:val="22"/>
          <w:szCs w:val="22"/>
        </w:rPr>
        <w:t>Así mismo,</w:t>
      </w:r>
      <w:r w:rsidR="000B28C4" w:rsidRPr="009676AB">
        <w:rPr>
          <w:rFonts w:ascii="Arial Narrow" w:hAnsi="Arial Narrow"/>
          <w:sz w:val="22"/>
          <w:szCs w:val="22"/>
        </w:rPr>
        <w:t xml:space="preserve"> se enfatiza que</w:t>
      </w:r>
      <w:r w:rsidRPr="009676AB">
        <w:rPr>
          <w:rFonts w:ascii="Arial Narrow" w:hAnsi="Arial Narrow"/>
          <w:sz w:val="22"/>
          <w:szCs w:val="22"/>
        </w:rPr>
        <w:t xml:space="preserve"> al comparar los importes de la cuenta 8240 y 8250, resulta una diferencia de </w:t>
      </w:r>
      <w:r w:rsidR="00A632D7">
        <w:rPr>
          <w:rFonts w:ascii="Arial Narrow" w:hAnsi="Arial Narrow"/>
          <w:sz w:val="22"/>
          <w:szCs w:val="22"/>
        </w:rPr>
        <w:t xml:space="preserve">$ </w:t>
      </w:r>
      <w:r w:rsidR="00A632D7" w:rsidRPr="00A632D7">
        <w:rPr>
          <w:rFonts w:ascii="Arial Narrow" w:hAnsi="Arial Narrow"/>
          <w:sz w:val="22"/>
          <w:szCs w:val="22"/>
        </w:rPr>
        <w:t xml:space="preserve">721,482,572.99 </w:t>
      </w:r>
      <w:r w:rsidRPr="009676AB">
        <w:rPr>
          <w:rFonts w:ascii="Arial Narrow" w:hAnsi="Arial Narrow"/>
          <w:sz w:val="22"/>
          <w:szCs w:val="22"/>
        </w:rPr>
        <w:t>(</w:t>
      </w:r>
      <w:r w:rsidR="00A632D7">
        <w:rPr>
          <w:rFonts w:ascii="Arial Narrow" w:hAnsi="Arial Narrow"/>
          <w:sz w:val="22"/>
          <w:szCs w:val="22"/>
        </w:rPr>
        <w:t>setecientos veintiún millones cuatrocientos ochenta y dos mil quinientos setenta y dos</w:t>
      </w:r>
      <w:r w:rsidR="00BC6D83">
        <w:rPr>
          <w:rFonts w:ascii="Arial Narrow" w:hAnsi="Arial Narrow"/>
          <w:sz w:val="22"/>
          <w:szCs w:val="22"/>
        </w:rPr>
        <w:t xml:space="preserve"> </w:t>
      </w:r>
      <w:r w:rsidR="007C33DF" w:rsidRPr="009676AB">
        <w:rPr>
          <w:rFonts w:ascii="Arial Narrow" w:hAnsi="Arial Narrow"/>
          <w:sz w:val="22"/>
          <w:szCs w:val="22"/>
        </w:rPr>
        <w:t xml:space="preserve">pesos </w:t>
      </w:r>
      <w:r w:rsidR="00A632D7">
        <w:rPr>
          <w:rFonts w:ascii="Arial Narrow" w:hAnsi="Arial Narrow"/>
          <w:sz w:val="22"/>
          <w:szCs w:val="22"/>
        </w:rPr>
        <w:t>99</w:t>
      </w:r>
      <w:r w:rsidRPr="009676AB">
        <w:rPr>
          <w:rFonts w:ascii="Arial Narrow" w:hAnsi="Arial Narrow"/>
          <w:sz w:val="22"/>
          <w:szCs w:val="22"/>
        </w:rPr>
        <w:t>/100 m. n.)</w:t>
      </w:r>
      <w:r w:rsidR="000B28C4" w:rsidRPr="009676AB">
        <w:rPr>
          <w:rFonts w:ascii="Arial Narrow" w:hAnsi="Arial Narrow"/>
          <w:sz w:val="22"/>
          <w:szCs w:val="22"/>
        </w:rPr>
        <w:t>, cifra que se identifica en los reportes presupuestarios del gasto como “imp</w:t>
      </w:r>
      <w:r w:rsidR="007852FE" w:rsidRPr="009676AB">
        <w:rPr>
          <w:rFonts w:ascii="Arial Narrow" w:hAnsi="Arial Narrow"/>
          <w:sz w:val="22"/>
          <w:szCs w:val="22"/>
        </w:rPr>
        <w:t>orte comprometido no devengado”.</w:t>
      </w:r>
    </w:p>
    <w:p w:rsidR="009A2B09" w:rsidRDefault="000B28C4" w:rsidP="000B28C4">
      <w:pPr>
        <w:pStyle w:val="Sangradetextonormal"/>
        <w:rPr>
          <w:rFonts w:ascii="Arial Narrow" w:hAnsi="Arial Narrow"/>
          <w:sz w:val="22"/>
          <w:szCs w:val="22"/>
        </w:rPr>
      </w:pPr>
      <w:r w:rsidRPr="009676AB">
        <w:rPr>
          <w:rFonts w:ascii="Arial Narrow" w:hAnsi="Arial Narrow"/>
          <w:sz w:val="22"/>
          <w:szCs w:val="22"/>
        </w:rPr>
        <w:lastRenderedPageBreak/>
        <w:t xml:space="preserve"> </w:t>
      </w:r>
      <w:r w:rsidR="007852FE" w:rsidRPr="009676AB">
        <w:rPr>
          <w:rFonts w:ascii="Arial Narrow" w:hAnsi="Arial Narrow"/>
          <w:sz w:val="22"/>
          <w:szCs w:val="22"/>
        </w:rPr>
        <w:t>Al efecto, se precisa</w:t>
      </w:r>
      <w:r w:rsidRPr="009676AB">
        <w:rPr>
          <w:rFonts w:ascii="Arial Narrow" w:hAnsi="Arial Narrow"/>
          <w:sz w:val="22"/>
          <w:szCs w:val="22"/>
        </w:rPr>
        <w:t xml:space="preserve"> que </w:t>
      </w:r>
      <w:r w:rsidR="007852FE" w:rsidRPr="009676AB">
        <w:rPr>
          <w:rFonts w:ascii="Arial Narrow" w:hAnsi="Arial Narrow"/>
          <w:sz w:val="22"/>
          <w:szCs w:val="22"/>
        </w:rPr>
        <w:t xml:space="preserve">el monto aludido </w:t>
      </w:r>
      <w:r w:rsidRPr="009676AB">
        <w:rPr>
          <w:rFonts w:ascii="Arial Narrow" w:hAnsi="Arial Narrow"/>
          <w:sz w:val="22"/>
          <w:szCs w:val="22"/>
        </w:rPr>
        <w:t>al cierre de</w:t>
      </w:r>
      <w:r w:rsidR="00F14A76">
        <w:rPr>
          <w:rFonts w:ascii="Arial Narrow" w:hAnsi="Arial Narrow"/>
          <w:sz w:val="22"/>
          <w:szCs w:val="22"/>
        </w:rPr>
        <w:t xml:space="preserve"> 2022</w:t>
      </w:r>
      <w:r w:rsidRPr="009676AB">
        <w:rPr>
          <w:rFonts w:ascii="Arial Narrow" w:hAnsi="Arial Narrow"/>
          <w:sz w:val="22"/>
          <w:szCs w:val="22"/>
        </w:rPr>
        <w:t xml:space="preserve"> representa</w:t>
      </w:r>
      <w:r w:rsidR="009A0055" w:rsidRPr="009676AB">
        <w:rPr>
          <w:rFonts w:ascii="Arial Narrow" w:hAnsi="Arial Narrow"/>
          <w:sz w:val="22"/>
          <w:szCs w:val="22"/>
        </w:rPr>
        <w:t xml:space="preserve"> en su mayor cuantía</w:t>
      </w:r>
      <w:r w:rsidR="009A2B09" w:rsidRPr="009676AB">
        <w:rPr>
          <w:rFonts w:ascii="Arial Narrow" w:hAnsi="Arial Narrow"/>
          <w:sz w:val="22"/>
          <w:szCs w:val="22"/>
        </w:rPr>
        <w:t xml:space="preserve"> la Inversión Pública Comprometida </w:t>
      </w:r>
      <w:r w:rsidR="00AC67FF" w:rsidRPr="009676AB">
        <w:rPr>
          <w:rFonts w:ascii="Arial Narrow" w:hAnsi="Arial Narrow"/>
          <w:sz w:val="22"/>
          <w:szCs w:val="22"/>
        </w:rPr>
        <w:t xml:space="preserve">para su ejecución y pago en el siguiente ejercicio fiscal, en base a lo establecido en la Ley de Disciplina Financiera de las Entidades Federativas y los Municipios, así como en otros ordenamientos legales y administrativos aplicables en la materia, cuyas </w:t>
      </w:r>
      <w:r w:rsidR="007852FE" w:rsidRPr="009676AB">
        <w:rPr>
          <w:rFonts w:ascii="Arial Narrow" w:hAnsi="Arial Narrow"/>
          <w:sz w:val="22"/>
          <w:szCs w:val="22"/>
        </w:rPr>
        <w:t>partidas genéricas del Poder Ejecutivo y del Gasto Federalizado</w:t>
      </w:r>
      <w:r w:rsidR="00AC67FF" w:rsidRPr="009676AB">
        <w:rPr>
          <w:rFonts w:ascii="Arial Narrow" w:hAnsi="Arial Narrow"/>
          <w:sz w:val="22"/>
          <w:szCs w:val="22"/>
        </w:rPr>
        <w:t xml:space="preserve"> se desglosan a continuación:</w:t>
      </w:r>
    </w:p>
    <w:p w:rsidR="007F10A0" w:rsidRDefault="007F10A0" w:rsidP="000B28C4">
      <w:pPr>
        <w:pStyle w:val="Sangradetextonormal"/>
        <w:rPr>
          <w:rFonts w:ascii="Arial Narrow" w:hAnsi="Arial Narrow"/>
          <w:sz w:val="22"/>
          <w:szCs w:val="22"/>
        </w:rPr>
      </w:pPr>
    </w:p>
    <w:p w:rsidR="007F10A0" w:rsidRDefault="00785C3A" w:rsidP="000B28C4">
      <w:pPr>
        <w:pStyle w:val="Sangradetextonormal"/>
        <w:rPr>
          <w:rFonts w:ascii="Arial Narrow" w:hAnsi="Arial Narrow"/>
          <w:sz w:val="22"/>
          <w:szCs w:val="22"/>
        </w:rPr>
      </w:pPr>
      <w:r>
        <w:rPr>
          <w:rFonts w:ascii="Arial Narrow" w:hAnsi="Arial Narrow"/>
          <w:noProof/>
        </w:rPr>
        <w:pict>
          <v:shape id="_x0000_s1549" type="#_x0000_t75" style="position:absolute;left:0;text-align:left;margin-left:-.4pt;margin-top:9.6pt;width:453.9pt;height:254.6pt;z-index:253052928;mso-position-horizontal-relative:text;mso-position-vertical-relative:text">
            <v:imagedata r:id="rId93" o:title=""/>
          </v:shape>
        </w:pict>
      </w: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AC67FF" w:rsidRDefault="00AC67FF" w:rsidP="009A2B09">
      <w:pPr>
        <w:pStyle w:val="Sangradetextonormal"/>
        <w:rPr>
          <w:rFonts w:ascii="Arial Narrow" w:hAnsi="Arial Narrow"/>
          <w:sz w:val="22"/>
          <w:szCs w:val="22"/>
        </w:rPr>
      </w:pPr>
    </w:p>
    <w:p w:rsidR="009A2B09" w:rsidRDefault="009A2B09"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0B28C4" w:rsidRDefault="000B28C4"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F10A0" w:rsidRDefault="007F10A0" w:rsidP="009A2B09">
      <w:pPr>
        <w:pStyle w:val="Sangradetextonormal"/>
        <w:spacing w:line="240" w:lineRule="auto"/>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lastRenderedPageBreak/>
        <w:t>1.2.3.- Notas de Gestión Administrativa</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estas notas se revela</w:t>
      </w:r>
      <w:r w:rsidR="001179D3">
        <w:rPr>
          <w:rFonts w:ascii="Arial Narrow" w:hAnsi="Arial Narrow"/>
          <w:sz w:val="22"/>
          <w:szCs w:val="22"/>
        </w:rPr>
        <w:t>n</w:t>
      </w:r>
      <w:r w:rsidRPr="002F7F31">
        <w:rPr>
          <w:rFonts w:ascii="Arial Narrow" w:hAnsi="Arial Narrow"/>
          <w:sz w:val="22"/>
          <w:szCs w:val="22"/>
        </w:rPr>
        <w:t xml:space="preserve"> en términos generales el panorama económico así como los aspectos financieros y administrativos bajo los cuales operó el Poder Ejecutivo</w:t>
      </w:r>
      <w:r w:rsidR="001179D3">
        <w:rPr>
          <w:rFonts w:ascii="Arial Narrow" w:hAnsi="Arial Narrow"/>
          <w:sz w:val="22"/>
          <w:szCs w:val="22"/>
        </w:rPr>
        <w:t xml:space="preserve"> del Estado de Nayarit</w:t>
      </w:r>
      <w:r w:rsidRPr="002F7F31">
        <w:rPr>
          <w:rFonts w:ascii="Arial Narrow" w:hAnsi="Arial Narrow"/>
          <w:sz w:val="22"/>
          <w:szCs w:val="22"/>
        </w:rPr>
        <w:t xml:space="preserve"> durante el Ejercicio Fiscal</w:t>
      </w:r>
      <w:r w:rsidR="007F10A0">
        <w:rPr>
          <w:rFonts w:ascii="Arial Narrow" w:hAnsi="Arial Narrow"/>
          <w:sz w:val="22"/>
          <w:szCs w:val="22"/>
        </w:rPr>
        <w:t xml:space="preserve"> 20</w:t>
      </w:r>
      <w:r w:rsidR="00A11947">
        <w:rPr>
          <w:rFonts w:ascii="Arial Narrow" w:hAnsi="Arial Narrow"/>
          <w:sz w:val="22"/>
          <w:szCs w:val="22"/>
        </w:rPr>
        <w:t>22</w:t>
      </w:r>
      <w:r w:rsidRPr="002F7F31">
        <w:rPr>
          <w:rFonts w:ascii="Arial Narrow" w:hAnsi="Arial Narrow"/>
          <w:sz w:val="22"/>
          <w:szCs w:val="22"/>
        </w:rPr>
        <w:t>.</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1.2.3.1.- Introducción</w:t>
      </w:r>
    </w:p>
    <w:p w:rsidR="007E3960" w:rsidRPr="00B56316" w:rsidRDefault="007E3960" w:rsidP="007E3960">
      <w:pPr>
        <w:pStyle w:val="Sangradetextonormal"/>
        <w:spacing w:line="240" w:lineRule="auto"/>
        <w:rPr>
          <w:rFonts w:ascii="Arial Narrow" w:hAnsi="Arial Narrow"/>
          <w:b/>
          <w:bCs/>
          <w:sz w:val="3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año 20</w:t>
      </w:r>
      <w:r w:rsidR="00960331">
        <w:rPr>
          <w:rFonts w:ascii="Arial Narrow" w:hAnsi="Arial Narrow"/>
          <w:sz w:val="22"/>
          <w:szCs w:val="22"/>
        </w:rPr>
        <w:t>22</w:t>
      </w:r>
      <w:r w:rsidRPr="002F7F31">
        <w:rPr>
          <w:rFonts w:ascii="Arial Narrow" w:hAnsi="Arial Narrow"/>
          <w:sz w:val="22"/>
          <w:szCs w:val="22"/>
        </w:rPr>
        <w: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resumen, los estados financieros constituyen la base financiera para la evaluación del desempeño, la rendición de cuentas, la transparencia fiscal y la fiscalización de la Cuenta Pública.</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rsidR="007E3960"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1.2.3.2.- Panorama Económico y Financiero</w:t>
      </w:r>
    </w:p>
    <w:p w:rsidR="007E3960" w:rsidRPr="00620003" w:rsidRDefault="007E3960" w:rsidP="007E3960">
      <w:pPr>
        <w:pStyle w:val="Sangradetextonormal"/>
        <w:rPr>
          <w:rFonts w:ascii="Arial Narrow" w:hAnsi="Arial Narrow"/>
          <w:sz w:val="20"/>
        </w:rPr>
      </w:pPr>
    </w:p>
    <w:p w:rsidR="00620003" w:rsidRDefault="007E3960" w:rsidP="003B1BB7">
      <w:pPr>
        <w:pStyle w:val="Sangradetextonormal"/>
        <w:ind w:firstLine="708"/>
        <w:rPr>
          <w:rFonts w:ascii="Arial Narrow" w:hAnsi="Arial Narrow"/>
          <w:sz w:val="22"/>
          <w:szCs w:val="22"/>
        </w:rPr>
      </w:pPr>
      <w:r w:rsidRPr="002F7F31">
        <w:rPr>
          <w:rFonts w:ascii="Arial Narrow" w:hAnsi="Arial Narrow"/>
          <w:sz w:val="22"/>
          <w:szCs w:val="22"/>
        </w:rPr>
        <w:t>En esta sección se informan las principales condiciones económico – financieras bajo las cuales se estuvo operando, que influyeron en la toma de decisiones de la administración, tanto a nivel internacional, nacional y local</w:t>
      </w:r>
      <w:r w:rsidR="00420722">
        <w:rPr>
          <w:rFonts w:ascii="Arial Narrow" w:hAnsi="Arial Narrow"/>
          <w:sz w:val="22"/>
          <w:szCs w:val="22"/>
        </w:rPr>
        <w:t>, precisándose que</w:t>
      </w:r>
      <w:r w:rsidR="00A11947">
        <w:rPr>
          <w:rFonts w:ascii="Arial Narrow" w:hAnsi="Arial Narrow"/>
          <w:sz w:val="22"/>
          <w:szCs w:val="22"/>
        </w:rPr>
        <w:t xml:space="preserve"> durante 2022 se observó</w:t>
      </w:r>
      <w:r w:rsidR="00420722">
        <w:rPr>
          <w:rFonts w:ascii="Arial Narrow" w:hAnsi="Arial Narrow"/>
          <w:sz w:val="22"/>
          <w:szCs w:val="22"/>
        </w:rPr>
        <w:t xml:space="preserve"> </w:t>
      </w:r>
      <w:r w:rsidR="00A11947" w:rsidRPr="00A11947">
        <w:rPr>
          <w:rFonts w:ascii="Arial Narrow" w:hAnsi="Arial Narrow"/>
          <w:sz w:val="22"/>
          <w:szCs w:val="22"/>
        </w:rPr>
        <w:t>la acumulación de choques externos producto de las secuelas de la pandemia por COVID-19, las consecuencias económicas de la guerra en Ucrania y el endurecimiento de la política monetaria en las principales economías del mundo para contener las presiones inflacionarias. Más recientemente, se ha presentado un agravamiento de las tensiones geopolíticas y condiciones financieras más restrictivas, así como mayor incertidumbre derivada de los crecientes riesgos para la estabilidad financiera en diversas economías provenientes del sector bancario, con sus posibles implicaciones tanto para los mercados financieros como para la actividad global</w:t>
      </w:r>
      <w:r w:rsidR="00A11947">
        <w:rPr>
          <w:rFonts w:ascii="Arial Narrow" w:hAnsi="Arial Narrow"/>
          <w:sz w:val="22"/>
          <w:szCs w:val="22"/>
        </w:rPr>
        <w:t>.</w:t>
      </w:r>
    </w:p>
    <w:p w:rsidR="00A11947" w:rsidRDefault="00A11947" w:rsidP="003B1BB7">
      <w:pPr>
        <w:pStyle w:val="Sangradetextonormal"/>
        <w:ind w:firstLine="708"/>
        <w:rPr>
          <w:rFonts w:ascii="Arial Narrow" w:hAnsi="Arial Narrow"/>
          <w:sz w:val="22"/>
          <w:szCs w:val="22"/>
        </w:rPr>
      </w:pPr>
    </w:p>
    <w:p w:rsidR="00A11947" w:rsidRDefault="00A11947" w:rsidP="003B1BB7">
      <w:pPr>
        <w:pStyle w:val="Sangradetextonormal"/>
        <w:ind w:firstLine="708"/>
        <w:rPr>
          <w:rFonts w:ascii="Arial Narrow" w:hAnsi="Arial Narrow"/>
          <w:sz w:val="22"/>
          <w:szCs w:val="22"/>
        </w:rPr>
      </w:pPr>
      <w:r w:rsidRPr="00A11947">
        <w:rPr>
          <w:rFonts w:ascii="Arial Narrow" w:hAnsi="Arial Narrow"/>
          <w:sz w:val="22"/>
          <w:szCs w:val="22"/>
        </w:rPr>
        <w:t>Como resultado</w:t>
      </w:r>
      <w:r>
        <w:rPr>
          <w:rFonts w:ascii="Arial Narrow" w:hAnsi="Arial Narrow"/>
          <w:sz w:val="22"/>
          <w:szCs w:val="22"/>
        </w:rPr>
        <w:t xml:space="preserve"> de lo descrito</w:t>
      </w:r>
      <w:r w:rsidRPr="00A11947">
        <w:rPr>
          <w:rFonts w:ascii="Arial Narrow" w:hAnsi="Arial Narrow"/>
          <w:sz w:val="22"/>
          <w:szCs w:val="22"/>
        </w:rPr>
        <w:t xml:space="preserve">, el ritmo de crecimiento de la economía mundial se desaceleró en buena parte de 2022, aunque en los últimos meses del año comenzó a observarse una mayor tasa de crecimiento en las principales economías del mundo. En específico, </w:t>
      </w:r>
      <w:r>
        <w:rPr>
          <w:rFonts w:ascii="Arial Narrow" w:hAnsi="Arial Narrow"/>
          <w:sz w:val="22"/>
          <w:szCs w:val="22"/>
        </w:rPr>
        <w:t>en los Estados Unidos de América</w:t>
      </w:r>
      <w:r w:rsidRPr="00A11947">
        <w:rPr>
          <w:rFonts w:ascii="Arial Narrow" w:hAnsi="Arial Narrow"/>
          <w:sz w:val="22"/>
          <w:szCs w:val="22"/>
        </w:rPr>
        <w:t xml:space="preserve"> </w:t>
      </w:r>
      <w:r>
        <w:rPr>
          <w:rFonts w:ascii="Arial Narrow" w:hAnsi="Arial Narrow"/>
          <w:sz w:val="22"/>
          <w:szCs w:val="22"/>
        </w:rPr>
        <w:t xml:space="preserve">se </w:t>
      </w:r>
      <w:r w:rsidRPr="00A11947">
        <w:rPr>
          <w:rFonts w:ascii="Arial Narrow" w:hAnsi="Arial Narrow"/>
          <w:sz w:val="22"/>
          <w:szCs w:val="22"/>
        </w:rPr>
        <w:t>mostró una mayor resiliencia en su mercado laboral, mejoraron las perspectivas de crecimiento en Europa, conforme disminuyeron los precios de energéticos, mientras que China anunció el fin de su política de tolerancia cero al COVID-19 mejorando las perspectivas de comercio a nivel internacional. Esto se tradujo en una mayor expectativa de crecimiento global por parte del Fondo Monetario Internacional y otros organismos internacionales</w:t>
      </w:r>
      <w:r>
        <w:rPr>
          <w:rFonts w:ascii="Arial Narrow" w:hAnsi="Arial Narrow"/>
          <w:sz w:val="22"/>
          <w:szCs w:val="22"/>
        </w:rPr>
        <w:t>.</w:t>
      </w:r>
    </w:p>
    <w:p w:rsidR="007E3960" w:rsidRPr="00620003" w:rsidRDefault="007E3960" w:rsidP="007E3960">
      <w:pPr>
        <w:pStyle w:val="Sangradetextonormal"/>
        <w:rPr>
          <w:rFonts w:ascii="Arial Narrow" w:hAnsi="Arial Narrow"/>
          <w:b/>
          <w:bCs/>
          <w:sz w:val="24"/>
          <w:szCs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Entorno Externo</w:t>
      </w:r>
    </w:p>
    <w:p w:rsidR="00E22A63" w:rsidRDefault="00E22A63" w:rsidP="0086759A">
      <w:pPr>
        <w:pStyle w:val="Sangradetextonormal"/>
        <w:ind w:firstLine="708"/>
        <w:rPr>
          <w:rFonts w:ascii="Arial Narrow" w:hAnsi="Arial Narrow"/>
          <w:sz w:val="22"/>
          <w:szCs w:val="22"/>
        </w:rPr>
      </w:pPr>
    </w:p>
    <w:p w:rsidR="00E36C2F" w:rsidRDefault="00AE6F26" w:rsidP="00E36C2F">
      <w:pPr>
        <w:pStyle w:val="Sangradetextonormal"/>
        <w:rPr>
          <w:rFonts w:ascii="Arial Narrow" w:hAnsi="Arial Narrow"/>
          <w:sz w:val="22"/>
          <w:szCs w:val="22"/>
        </w:rPr>
      </w:pPr>
      <w:r w:rsidRPr="00AE6F26">
        <w:rPr>
          <w:rFonts w:ascii="Arial Narrow" w:hAnsi="Arial Narrow"/>
          <w:sz w:val="22"/>
          <w:szCs w:val="22"/>
        </w:rPr>
        <w:t xml:space="preserve">En el cuarto trimestre de 2022, los choques de oferta continuaron cediendo junto con las presiones inflacionarias a nivel global. Los principales índices de referencia de energéticos, metales industriales y alimentos mantuvieron su trayectoria descendente situándose, en el caso de algunos productos, por debajo de los niveles previos al inicio de la invasión a Ucrania como el caso del WTI, el gas natural en Europa (TTF), el cobre y el trigo. Por su parte, los costos de transporte y tiempos de entrega se redujeron de manera </w:t>
      </w:r>
      <w:r w:rsidRPr="00AE6F26">
        <w:rPr>
          <w:rFonts w:ascii="Arial Narrow" w:hAnsi="Arial Narrow"/>
          <w:sz w:val="22"/>
          <w:szCs w:val="22"/>
        </w:rPr>
        <w:lastRenderedPageBreak/>
        <w:t>significativa, mejorando las presiones en las cadenas globales de valor y aliviando la presión en los precios asociados a la importación</w:t>
      </w:r>
      <w:r>
        <w:rPr>
          <w:rFonts w:ascii="Arial Narrow" w:hAnsi="Arial Narrow"/>
          <w:sz w:val="22"/>
          <w:szCs w:val="22"/>
        </w:rPr>
        <w:t>.</w:t>
      </w:r>
    </w:p>
    <w:p w:rsidR="00AE6F26" w:rsidRPr="002F7F31" w:rsidRDefault="00AE6F26" w:rsidP="00E36C2F">
      <w:pPr>
        <w:pStyle w:val="Sangradetextonormal"/>
        <w:rPr>
          <w:rFonts w:ascii="Arial Narrow" w:hAnsi="Arial Narrow"/>
          <w:sz w:val="22"/>
          <w:szCs w:val="22"/>
        </w:rPr>
      </w:pPr>
    </w:p>
    <w:p w:rsidR="00413543" w:rsidRDefault="000F63B3" w:rsidP="007E3960">
      <w:pPr>
        <w:pStyle w:val="Sangradetextonormal"/>
        <w:ind w:firstLine="708"/>
        <w:rPr>
          <w:rFonts w:ascii="Arial Narrow" w:hAnsi="Arial Narrow"/>
          <w:sz w:val="22"/>
          <w:szCs w:val="22"/>
        </w:rPr>
      </w:pPr>
      <w:r>
        <w:rPr>
          <w:rFonts w:ascii="Arial Narrow" w:hAnsi="Arial Narrow"/>
          <w:sz w:val="22"/>
          <w:szCs w:val="22"/>
        </w:rPr>
        <w:t>En contraste</w:t>
      </w:r>
      <w:r w:rsidR="00AE6F26" w:rsidRPr="00AE6F26">
        <w:rPr>
          <w:rFonts w:ascii="Arial Narrow" w:hAnsi="Arial Narrow"/>
          <w:sz w:val="22"/>
          <w:szCs w:val="22"/>
        </w:rPr>
        <w:t xml:space="preserve"> a </w:t>
      </w:r>
      <w:r w:rsidR="00AE6F26">
        <w:rPr>
          <w:rFonts w:ascii="Arial Narrow" w:hAnsi="Arial Narrow"/>
          <w:sz w:val="22"/>
          <w:szCs w:val="22"/>
        </w:rPr>
        <w:t>dichos</w:t>
      </w:r>
      <w:r w:rsidR="00AE6F26" w:rsidRPr="00AE6F26">
        <w:rPr>
          <w:rFonts w:ascii="Arial Narrow" w:hAnsi="Arial Narrow"/>
          <w:sz w:val="22"/>
          <w:szCs w:val="22"/>
        </w:rPr>
        <w:t xml:space="preserve"> avances, la persistencia inflacionaria continuó siendo elevada, en particular en segmentos como los servicios asociados a los desfases en el mercado laboral y las presiones salariales. Si bien los incrementos en la tasa de política monetaria continuaron implementándose en los principales bancos centrales, estos fueron menores en magnitud durante el cuarto trimestre, aunque con revisiones al alza en el nivel de tasa terminal que apuntan hacia un periodo más prolongado de altas tasas durante el 2023</w:t>
      </w:r>
      <w:r w:rsidR="00AE6F26">
        <w:rPr>
          <w:rFonts w:ascii="Arial Narrow" w:hAnsi="Arial Narrow"/>
          <w:sz w:val="22"/>
          <w:szCs w:val="22"/>
        </w:rPr>
        <w:t>.</w:t>
      </w:r>
    </w:p>
    <w:p w:rsidR="00AE6F26" w:rsidRDefault="00AE6F26" w:rsidP="007E3960">
      <w:pPr>
        <w:pStyle w:val="Sangradetextonormal"/>
        <w:ind w:firstLine="708"/>
        <w:rPr>
          <w:rFonts w:ascii="Arial Narrow" w:hAnsi="Arial Narrow"/>
          <w:sz w:val="22"/>
          <w:szCs w:val="22"/>
        </w:rPr>
      </w:pPr>
    </w:p>
    <w:p w:rsidR="00AE6F26" w:rsidRDefault="000F63B3" w:rsidP="007E3960">
      <w:pPr>
        <w:pStyle w:val="Sangradetextonormal"/>
        <w:ind w:firstLine="708"/>
        <w:rPr>
          <w:rFonts w:ascii="Arial Narrow" w:hAnsi="Arial Narrow"/>
          <w:sz w:val="22"/>
          <w:szCs w:val="22"/>
        </w:rPr>
      </w:pPr>
      <w:r>
        <w:rPr>
          <w:rFonts w:ascii="Arial Narrow" w:hAnsi="Arial Narrow"/>
          <w:sz w:val="22"/>
          <w:szCs w:val="22"/>
        </w:rPr>
        <w:t>No obstante lo relatado</w:t>
      </w:r>
      <w:r w:rsidR="00AE6F26" w:rsidRPr="00AE6F26">
        <w:rPr>
          <w:rFonts w:ascii="Arial Narrow" w:hAnsi="Arial Narrow"/>
          <w:sz w:val="22"/>
          <w:szCs w:val="22"/>
        </w:rPr>
        <w:t>, indicadores oportunos y adelantados mostraron señales mixtas en las principale</w:t>
      </w:r>
      <w:r>
        <w:rPr>
          <w:rFonts w:ascii="Arial Narrow" w:hAnsi="Arial Narrow"/>
          <w:sz w:val="22"/>
          <w:szCs w:val="22"/>
        </w:rPr>
        <w:t>s economías del mundo. En los Estados Unidos de América</w:t>
      </w:r>
      <w:r w:rsidR="00AE6F26" w:rsidRPr="00AE6F26">
        <w:rPr>
          <w:rFonts w:ascii="Arial Narrow" w:hAnsi="Arial Narrow"/>
          <w:sz w:val="22"/>
          <w:szCs w:val="22"/>
        </w:rPr>
        <w:t xml:space="preserve"> el consumo de los hogares y el empleo mantuvieron crecimientos, a pesar de la desaceleración de su sector inmobiliario. La Zona Euro, por su parte, logró racionar el consumo de gas natural ante un invierno más cálido y su producción industrial registró resiliencia apoyada por políticas fiscales para contrarrestar los altos precios de electricidad. Mientras tanto, en China, pese a la fuerte ola de contagios registrada en noviembre y diciembre, las perspectivas de crecimiento</w:t>
      </w:r>
      <w:r>
        <w:rPr>
          <w:rFonts w:ascii="Arial Narrow" w:hAnsi="Arial Narrow"/>
          <w:sz w:val="22"/>
          <w:szCs w:val="22"/>
        </w:rPr>
        <w:t xml:space="preserve"> </w:t>
      </w:r>
      <w:r w:rsidRPr="000F63B3">
        <w:rPr>
          <w:rFonts w:ascii="Arial Narrow" w:hAnsi="Arial Narrow"/>
          <w:sz w:val="22"/>
          <w:szCs w:val="22"/>
        </w:rPr>
        <w:t>mejoraron para el siguiente año tras el anuncio de relajación de su política de tolerancia cero al COVID-19.</w:t>
      </w:r>
    </w:p>
    <w:p w:rsidR="000F63B3" w:rsidRDefault="000F63B3" w:rsidP="007E3960">
      <w:pPr>
        <w:pStyle w:val="Sangradetextonormal"/>
        <w:ind w:firstLine="708"/>
        <w:rPr>
          <w:rFonts w:ascii="Arial Narrow" w:hAnsi="Arial Narrow"/>
          <w:sz w:val="22"/>
          <w:szCs w:val="22"/>
        </w:rPr>
      </w:pPr>
    </w:p>
    <w:p w:rsidR="000F63B3" w:rsidRDefault="000F63B3" w:rsidP="007E3960">
      <w:pPr>
        <w:pStyle w:val="Sangradetextonormal"/>
        <w:ind w:firstLine="708"/>
        <w:rPr>
          <w:rFonts w:ascii="Arial Narrow" w:hAnsi="Arial Narrow"/>
          <w:sz w:val="22"/>
          <w:szCs w:val="22"/>
        </w:rPr>
      </w:pPr>
      <w:r>
        <w:rPr>
          <w:rFonts w:ascii="Arial Narrow" w:hAnsi="Arial Narrow"/>
          <w:sz w:val="22"/>
          <w:szCs w:val="22"/>
        </w:rPr>
        <w:t>De manera específica se subraya que e</w:t>
      </w:r>
      <w:r w:rsidRPr="000F63B3">
        <w:rPr>
          <w:rFonts w:ascii="Arial Narrow" w:hAnsi="Arial Narrow"/>
          <w:sz w:val="22"/>
          <w:szCs w:val="22"/>
        </w:rPr>
        <w:t>n 2022, la economía estadounidense presentó una contracción durante el primer semestre, y un crecimiento durante la segunda mitad del año. En particular, durante el cuarto trimestre, el PIB registró una tasa real de 0.7% en su variación trimestral, de acuerdo con datos preliminares. Con estas cifras, el crecimiento anual estimado es de 2.1%, el cual se encuentra por encima de lo anticipado por el consenso, de 1.9%</w:t>
      </w:r>
      <w:r>
        <w:rPr>
          <w:rFonts w:ascii="Arial Narrow" w:hAnsi="Arial Narrow"/>
          <w:sz w:val="22"/>
          <w:szCs w:val="22"/>
        </w:rPr>
        <w:t xml:space="preserve">. Cabe resaltar que </w:t>
      </w:r>
      <w:r w:rsidRPr="000F63B3">
        <w:rPr>
          <w:rFonts w:ascii="Arial Narrow" w:hAnsi="Arial Narrow"/>
          <w:sz w:val="22"/>
          <w:szCs w:val="22"/>
        </w:rPr>
        <w:t xml:space="preserve">indicadores clave como el empleo, el consumo privado y la producción industrial </w:t>
      </w:r>
      <w:r>
        <w:rPr>
          <w:rFonts w:ascii="Arial Narrow" w:hAnsi="Arial Narrow"/>
          <w:sz w:val="22"/>
          <w:szCs w:val="22"/>
        </w:rPr>
        <w:t>mostraron signos de fortaleza; l</w:t>
      </w:r>
      <w:r w:rsidRPr="000F63B3">
        <w:rPr>
          <w:rFonts w:ascii="Arial Narrow" w:hAnsi="Arial Narrow"/>
          <w:sz w:val="22"/>
          <w:szCs w:val="22"/>
        </w:rPr>
        <w:t>as empresas mantuvieron la contratación de trabajadores, aunque aún menor ritmo, mientras que continuó el abastecimiento de inventarios y las reducciones en los tiempos de entrega. No obstante, algunos indicadores adelantados, como los Índices de Gerentes de Compra (PMI) de manufacturas y servicios cerraron el trimestre por debajo de su umbral de 50 puntos, lo que refleja expectativas de menor actividad hacia 2023</w:t>
      </w:r>
      <w:r>
        <w:rPr>
          <w:rFonts w:ascii="Arial Narrow" w:hAnsi="Arial Narrow"/>
          <w:sz w:val="22"/>
          <w:szCs w:val="22"/>
        </w:rPr>
        <w:t>.</w:t>
      </w:r>
    </w:p>
    <w:p w:rsidR="000F63B3" w:rsidRDefault="000F63B3" w:rsidP="007E3960">
      <w:pPr>
        <w:pStyle w:val="Sangradetextonormal"/>
        <w:ind w:firstLine="708"/>
        <w:rPr>
          <w:rFonts w:ascii="Arial Narrow" w:hAnsi="Arial Narrow"/>
          <w:sz w:val="22"/>
          <w:szCs w:val="22"/>
        </w:rPr>
      </w:pPr>
      <w:r>
        <w:rPr>
          <w:rFonts w:ascii="Arial Narrow" w:hAnsi="Arial Narrow"/>
          <w:sz w:val="22"/>
          <w:szCs w:val="22"/>
        </w:rPr>
        <w:lastRenderedPageBreak/>
        <w:t>L</w:t>
      </w:r>
      <w:r w:rsidRPr="000F63B3">
        <w:rPr>
          <w:rFonts w:ascii="Arial Narrow" w:hAnsi="Arial Narrow"/>
          <w:sz w:val="22"/>
          <w:szCs w:val="22"/>
        </w:rPr>
        <w:t>a actividad económica en Europa</w:t>
      </w:r>
      <w:r>
        <w:rPr>
          <w:rFonts w:ascii="Arial Narrow" w:hAnsi="Arial Narrow"/>
          <w:sz w:val="22"/>
          <w:szCs w:val="22"/>
        </w:rPr>
        <w:t xml:space="preserve"> durante el cuarto trimestre de 2022 </w:t>
      </w:r>
      <w:r w:rsidRPr="000F63B3">
        <w:rPr>
          <w:rFonts w:ascii="Arial Narrow" w:hAnsi="Arial Narrow"/>
          <w:sz w:val="22"/>
          <w:szCs w:val="22"/>
        </w:rPr>
        <w:t xml:space="preserve"> se desaceleró debido a los altos precios de los energéticos, el menor suministro de gas natural por parte de Rusia y las presiones inflacionarias asociadas a las sanciones impuestas a este país en el contexto del conflicto con Ucrania</w:t>
      </w:r>
      <w:r>
        <w:rPr>
          <w:rFonts w:ascii="Arial Narrow" w:hAnsi="Arial Narrow"/>
          <w:sz w:val="22"/>
          <w:szCs w:val="22"/>
        </w:rPr>
        <w:t>, lo que</w:t>
      </w:r>
      <w:r w:rsidRPr="000F63B3">
        <w:rPr>
          <w:rFonts w:ascii="Arial Narrow" w:hAnsi="Arial Narrow"/>
          <w:sz w:val="22"/>
          <w:szCs w:val="22"/>
        </w:rPr>
        <w:t xml:space="preserve"> se tradujo en una caída real en el consumo privado y en la producción industrial que apuntan hacia una pérdida temporal de capacidad instalada, lo que aumentó la probabilidad de una contracción económica en los próximos meses.</w:t>
      </w:r>
      <w:r>
        <w:rPr>
          <w:rFonts w:ascii="Arial Narrow" w:hAnsi="Arial Narrow"/>
          <w:sz w:val="22"/>
          <w:szCs w:val="22"/>
        </w:rPr>
        <w:t xml:space="preserve">  Al r</w:t>
      </w:r>
      <w:r w:rsidR="00CA6911">
        <w:rPr>
          <w:rFonts w:ascii="Arial Narrow" w:hAnsi="Arial Narrow"/>
          <w:sz w:val="22"/>
          <w:szCs w:val="22"/>
        </w:rPr>
        <w:t xml:space="preserve">especto, </w:t>
      </w:r>
      <w:r w:rsidRPr="000F63B3">
        <w:rPr>
          <w:rFonts w:ascii="Arial Narrow" w:hAnsi="Arial Narrow"/>
          <w:sz w:val="22"/>
          <w:szCs w:val="22"/>
        </w:rPr>
        <w:t>los indicadores adelantados para el cierre de año muestran que el nivel de contracción económica podría ser menor a lo previamente anticipado</w:t>
      </w:r>
      <w:r w:rsidR="00CA6911">
        <w:rPr>
          <w:rFonts w:ascii="Arial Narrow" w:hAnsi="Arial Narrow"/>
          <w:sz w:val="22"/>
          <w:szCs w:val="22"/>
        </w:rPr>
        <w:t>, debido a factores como:</w:t>
      </w:r>
      <w:r w:rsidR="00CA6911" w:rsidRPr="00CA6911">
        <w:rPr>
          <w:rFonts w:ascii="Arial Narrow" w:hAnsi="Arial Narrow"/>
          <w:sz w:val="22"/>
          <w:szCs w:val="22"/>
        </w:rPr>
        <w:t xml:space="preserve"> un invierno más cálido, lo cual permitió racionalizar el consumo de gas natural y mantener los inventarios llenos; la resiliencia del sector productivo no intensivo en energía; y la instrumentación de políticas gubernamentales para limitar el impacto de los precios de energía para el sector privado</w:t>
      </w:r>
      <w:r w:rsidR="00CA6911">
        <w:rPr>
          <w:rFonts w:ascii="Arial Narrow" w:hAnsi="Arial Narrow"/>
          <w:sz w:val="22"/>
          <w:szCs w:val="22"/>
        </w:rPr>
        <w:t>.</w:t>
      </w:r>
    </w:p>
    <w:p w:rsidR="00CA6911" w:rsidRDefault="00CA6911" w:rsidP="007E3960">
      <w:pPr>
        <w:pStyle w:val="Sangradetextonormal"/>
        <w:ind w:firstLine="708"/>
        <w:rPr>
          <w:rFonts w:ascii="Arial Narrow" w:hAnsi="Arial Narrow"/>
          <w:sz w:val="22"/>
          <w:szCs w:val="22"/>
        </w:rPr>
      </w:pPr>
    </w:p>
    <w:p w:rsidR="00CA6911" w:rsidRDefault="00CA6911" w:rsidP="007E3960">
      <w:pPr>
        <w:pStyle w:val="Sangradetextonormal"/>
        <w:ind w:firstLine="708"/>
        <w:rPr>
          <w:rFonts w:ascii="Arial Narrow" w:hAnsi="Arial Narrow"/>
          <w:sz w:val="22"/>
          <w:szCs w:val="22"/>
        </w:rPr>
      </w:pPr>
      <w:r w:rsidRPr="00CA6911">
        <w:rPr>
          <w:rFonts w:ascii="Arial Narrow" w:hAnsi="Arial Narrow"/>
          <w:sz w:val="22"/>
          <w:szCs w:val="22"/>
        </w:rPr>
        <w:t>En China, el crecimiento anual del PIB en 2022 fue de 3.0%, menor que la meta oficial de 5.5%. La menor actividad económica se debió, principalmente, a una menor producción industrial y ventas al menudeo, frente a las restricciones a la movilidad que impuso la política de tolerancia cero al COVID-19, las cuales generaron una fuerte presión económica y el surgimiento de manifestaciones sociales al cierre del año</w:t>
      </w:r>
      <w:r>
        <w:rPr>
          <w:rFonts w:ascii="Arial Narrow" w:hAnsi="Arial Narrow"/>
          <w:sz w:val="22"/>
          <w:szCs w:val="22"/>
        </w:rPr>
        <w:t xml:space="preserve">. </w:t>
      </w:r>
      <w:r w:rsidRPr="00CA6911">
        <w:rPr>
          <w:rFonts w:ascii="Arial Narrow" w:hAnsi="Arial Narrow"/>
          <w:sz w:val="22"/>
          <w:szCs w:val="22"/>
        </w:rPr>
        <w:t>Durante el cuarto trimestre de 2022, la actividad económica en China continuó limitada ante una severa ola de contagios en noviembre y diciembre, así como por la restructuración de su sector i</w:t>
      </w:r>
      <w:r>
        <w:rPr>
          <w:rFonts w:ascii="Arial Narrow" w:hAnsi="Arial Narrow"/>
          <w:sz w:val="22"/>
          <w:szCs w:val="22"/>
        </w:rPr>
        <w:t>nmobiliario; en tanto que</w:t>
      </w:r>
      <w:r w:rsidRPr="00CA6911">
        <w:rPr>
          <w:rFonts w:ascii="Arial Narrow" w:hAnsi="Arial Narrow"/>
          <w:sz w:val="22"/>
          <w:szCs w:val="22"/>
        </w:rPr>
        <w:t xml:space="preserve"> el PIB no registró cambios respecto al trimestre anterior, como resultado de una menor demanda interna, particularmente con la contracción en las ventas al menudeo de 0.3% en el promedio del trimestre. Adicionalmente, la inversión fija bruta no presentó crecimiento en el promedio del cuarto trimestre.</w:t>
      </w:r>
    </w:p>
    <w:p w:rsidR="00AE6F26" w:rsidRDefault="00AE6F26"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Entorno Nacional</w:t>
      </w:r>
    </w:p>
    <w:p w:rsidR="007E3960" w:rsidRPr="00CE0111" w:rsidRDefault="007E3960" w:rsidP="007E3960">
      <w:pPr>
        <w:pStyle w:val="Sangradetextonormal"/>
        <w:rPr>
          <w:rFonts w:ascii="Arial Narrow" w:hAnsi="Arial Narrow"/>
          <w:sz w:val="14"/>
        </w:rPr>
      </w:pPr>
    </w:p>
    <w:p w:rsidR="005D6236" w:rsidRDefault="00CA6911" w:rsidP="00F5023E">
      <w:pPr>
        <w:pStyle w:val="Sangradetextonormal"/>
        <w:ind w:firstLine="708"/>
        <w:rPr>
          <w:rFonts w:ascii="Arial Narrow" w:hAnsi="Arial Narrow"/>
          <w:sz w:val="22"/>
          <w:szCs w:val="22"/>
        </w:rPr>
      </w:pPr>
      <w:r w:rsidRPr="00CA6911">
        <w:rPr>
          <w:rFonts w:ascii="Arial Narrow" w:hAnsi="Arial Narrow"/>
          <w:sz w:val="22"/>
          <w:szCs w:val="22"/>
        </w:rPr>
        <w:t>En el caso de México, la actividad económica recuperó su nivel prepandemia en 2022 impulsada por los avances de la demanda interna y el mercado laboral, así como por la demanda externa, aunque en el margen ha moderado su cr</w:t>
      </w:r>
      <w:r>
        <w:rPr>
          <w:rFonts w:ascii="Arial Narrow" w:hAnsi="Arial Narrow"/>
          <w:sz w:val="22"/>
          <w:szCs w:val="22"/>
        </w:rPr>
        <w:t>ecimiento; s</w:t>
      </w:r>
      <w:r w:rsidRPr="00CA6911">
        <w:rPr>
          <w:rFonts w:ascii="Arial Narrow" w:hAnsi="Arial Narrow"/>
          <w:sz w:val="22"/>
          <w:szCs w:val="22"/>
        </w:rPr>
        <w:t xml:space="preserve">i bien persisten riesgos internos, como la débil recuperación del sector de la construcción, al igual que en otras economías emergentes, una mayor persistencia de la inflación, así </w:t>
      </w:r>
      <w:r w:rsidRPr="00CA6911">
        <w:rPr>
          <w:rFonts w:ascii="Arial Narrow" w:hAnsi="Arial Narrow"/>
          <w:sz w:val="22"/>
          <w:szCs w:val="22"/>
        </w:rPr>
        <w:lastRenderedPageBreak/>
        <w:t>como externos, asociados a la desaceleración de la economía estadounidense. Se prevé que en 2023 la normalización de las cadenas de valor y las nuevas inversiones asociadas al nearshoring y al T-MEC contribuyan positivamente en la inversión y la producción industrial</w:t>
      </w:r>
      <w:r>
        <w:rPr>
          <w:rFonts w:ascii="Arial Narrow" w:hAnsi="Arial Narrow"/>
          <w:sz w:val="22"/>
          <w:szCs w:val="22"/>
        </w:rPr>
        <w:t>.</w:t>
      </w:r>
    </w:p>
    <w:p w:rsidR="00CA6911" w:rsidRDefault="00CA6911" w:rsidP="00F5023E">
      <w:pPr>
        <w:pStyle w:val="Sangradetextonormal"/>
        <w:ind w:firstLine="708"/>
        <w:rPr>
          <w:rFonts w:ascii="Arial Narrow" w:hAnsi="Arial Narrow"/>
          <w:sz w:val="22"/>
          <w:szCs w:val="22"/>
        </w:rPr>
      </w:pPr>
    </w:p>
    <w:p w:rsidR="00CA6911" w:rsidRDefault="00CA6911" w:rsidP="00F5023E">
      <w:pPr>
        <w:pStyle w:val="Sangradetextonormal"/>
        <w:ind w:firstLine="708"/>
        <w:rPr>
          <w:rFonts w:ascii="Arial Narrow" w:hAnsi="Arial Narrow"/>
          <w:sz w:val="22"/>
          <w:szCs w:val="22"/>
        </w:rPr>
      </w:pPr>
      <w:r w:rsidRPr="00CA6911">
        <w:rPr>
          <w:rFonts w:ascii="Arial Narrow" w:hAnsi="Arial Narrow"/>
          <w:sz w:val="22"/>
          <w:szCs w:val="22"/>
        </w:rPr>
        <w:t>Si bien la economía mexicana no fue ajena a lo sucedido en el resto del mundo, la fortaleza de la demanda interna fungió como contrapeso, de tal manera que, durante el cuarto trimestre de 2022, la actividad económica y el empleo continuaron creciendo. A lo mencionado contribuyeron elementos que en conjunto apoyaron al consumo privado y la inversión privada, tales como la fortaleza del peso mexicano, la moderación en las presiones inflacionarias y el incremento del crédito interno. Adicionalmente, la mayor confianza del consumidor y el dinamismo del mercado laboral abonaron al buen desempeño del consumo privado. Aunado a lo anterior, si bien el valor de las exportaciones manufactureras se contrajo, los ingresos por turismo y el flujo de remesas continuaron en niveles elevados.</w:t>
      </w:r>
    </w:p>
    <w:p w:rsidR="00DE41A2" w:rsidRDefault="00DE41A2" w:rsidP="00F5023E">
      <w:pPr>
        <w:pStyle w:val="Sangradetextonormal"/>
        <w:ind w:firstLine="708"/>
        <w:rPr>
          <w:rFonts w:ascii="Arial Narrow" w:hAnsi="Arial Narrow"/>
          <w:sz w:val="22"/>
          <w:szCs w:val="22"/>
        </w:rPr>
      </w:pPr>
    </w:p>
    <w:p w:rsidR="00DE41A2" w:rsidRDefault="00DE41A2" w:rsidP="00F5023E">
      <w:pPr>
        <w:pStyle w:val="Sangradetextonormal"/>
        <w:ind w:firstLine="708"/>
        <w:rPr>
          <w:rFonts w:ascii="Arial Narrow" w:hAnsi="Arial Narrow"/>
          <w:sz w:val="22"/>
          <w:szCs w:val="22"/>
        </w:rPr>
      </w:pPr>
      <w:r w:rsidRPr="00DE41A2">
        <w:rPr>
          <w:rFonts w:ascii="Arial Narrow" w:hAnsi="Arial Narrow"/>
          <w:sz w:val="22"/>
          <w:szCs w:val="22"/>
        </w:rPr>
        <w:t>Diversos elementos contribuyeron a que la demanda doméstica fuera el factor que más aportara al crecimiento trimestral de la economía en el cuarto trimestre. En particular, destacó el dinamismo del mercado laboral y la inversión privada, principalmente en el rubro de maquinaria y equipo. Adicionalmente, el consumo privado fue favorecido por la confianza del consumidor, así como por la fortaleza del peso mexicano, el crecimiento del crédito al consumo, y la moderación en las presiones inflacionarias al consumidor respecto al trimestre anterior.</w:t>
      </w:r>
    </w:p>
    <w:p w:rsidR="00DE41A2" w:rsidRDefault="00DE41A2" w:rsidP="00F5023E">
      <w:pPr>
        <w:pStyle w:val="Sangradetextonormal"/>
        <w:ind w:firstLine="708"/>
        <w:rPr>
          <w:rFonts w:ascii="Arial Narrow" w:hAnsi="Arial Narrow"/>
          <w:sz w:val="22"/>
          <w:szCs w:val="22"/>
        </w:rPr>
      </w:pPr>
    </w:p>
    <w:p w:rsidR="00DE41A2" w:rsidRDefault="00DE41A2" w:rsidP="00F5023E">
      <w:pPr>
        <w:pStyle w:val="Sangradetextonormal"/>
        <w:ind w:firstLine="708"/>
        <w:rPr>
          <w:rFonts w:ascii="Arial Narrow" w:hAnsi="Arial Narrow"/>
          <w:sz w:val="22"/>
          <w:szCs w:val="22"/>
        </w:rPr>
      </w:pPr>
      <w:r w:rsidRPr="00DE41A2">
        <w:rPr>
          <w:rFonts w:ascii="Arial Narrow" w:hAnsi="Arial Narrow"/>
          <w:sz w:val="22"/>
          <w:szCs w:val="22"/>
        </w:rPr>
        <w:t xml:space="preserve">Por el lado de los sectores relacionados con el desempeño de la economía global, se observaron retrocesos respecto al trimestre anterior en la mayoría, aunque hubo otros como el turismo y los flujos de remesas que continuaron con su tendencia al alza. En esa línea, derivado del menor dinamismo de la producción industrial de </w:t>
      </w:r>
      <w:r>
        <w:rPr>
          <w:rFonts w:ascii="Arial Narrow" w:hAnsi="Arial Narrow"/>
          <w:sz w:val="22"/>
          <w:szCs w:val="22"/>
        </w:rPr>
        <w:t>los Estados Unidos de América</w:t>
      </w:r>
      <w:r w:rsidRPr="00DE41A2">
        <w:rPr>
          <w:rFonts w:ascii="Arial Narrow" w:hAnsi="Arial Narrow"/>
          <w:sz w:val="22"/>
          <w:szCs w:val="22"/>
        </w:rPr>
        <w:t xml:space="preserve">, el comercio exterior de México registró una caída, particularmente en el valor de las exportaciones no petroleras manufactureras y en el valor de las importaciones de bienes intermedios que se usan para la producción. Adicionalmente, los menores precios internacionales de </w:t>
      </w:r>
      <w:r w:rsidRPr="00DE41A2">
        <w:rPr>
          <w:rFonts w:ascii="Arial Narrow" w:hAnsi="Arial Narrow"/>
          <w:sz w:val="22"/>
          <w:szCs w:val="22"/>
        </w:rPr>
        <w:lastRenderedPageBreak/>
        <w:t>los energéticos respecto al trimestre anterior explicaron la diminución del valor de las importaciones petroleras, particularmente las relacionadas al gas natural y gas LP.</w:t>
      </w:r>
    </w:p>
    <w:p w:rsidR="00DE41A2" w:rsidRDefault="00DE41A2" w:rsidP="00F5023E">
      <w:pPr>
        <w:pStyle w:val="Sangradetextonormal"/>
        <w:ind w:firstLine="708"/>
        <w:rPr>
          <w:rFonts w:ascii="Arial Narrow" w:hAnsi="Arial Narrow"/>
          <w:sz w:val="22"/>
          <w:szCs w:val="22"/>
        </w:rPr>
      </w:pPr>
    </w:p>
    <w:p w:rsidR="00DE41A2" w:rsidRDefault="00D05981" w:rsidP="00F5023E">
      <w:pPr>
        <w:pStyle w:val="Sangradetextonormal"/>
        <w:ind w:firstLine="708"/>
        <w:rPr>
          <w:rFonts w:ascii="Arial Narrow" w:hAnsi="Arial Narrow"/>
          <w:sz w:val="22"/>
          <w:szCs w:val="22"/>
        </w:rPr>
      </w:pPr>
      <w:r w:rsidRPr="00D05981">
        <w:rPr>
          <w:rFonts w:ascii="Arial Narrow" w:hAnsi="Arial Narrow"/>
          <w:sz w:val="22"/>
          <w:szCs w:val="22"/>
        </w:rPr>
        <w:t>En este contexto, con datos del IGAE, en el bimestre de octubre a noviembre la actividad económica creció 0.1%, con cifras ajustadas por estacionalidad. En su interior, el crecimiento del IGAE se explicó por una expansión bimestral de 0.3% en el sector secundario, un retroceso de 0.1% en el sector servicios, mientras que el sector agropecuario no registró cambios. Esto dio como resultado un crecimiento acumulado en el año de 2.5%, donde destacan por su contribución los sectores de servicios con 1.5 pp y el industrial con 0.6 pp.</w:t>
      </w:r>
    </w:p>
    <w:p w:rsidR="00D05981" w:rsidRDefault="00D05981" w:rsidP="00F5023E">
      <w:pPr>
        <w:pStyle w:val="Sangradetextonormal"/>
        <w:ind w:firstLine="708"/>
        <w:rPr>
          <w:rFonts w:ascii="Arial Narrow" w:hAnsi="Arial Narrow"/>
          <w:sz w:val="22"/>
          <w:szCs w:val="22"/>
        </w:rPr>
      </w:pPr>
    </w:p>
    <w:p w:rsidR="00D05981" w:rsidRDefault="00D05981" w:rsidP="00F5023E">
      <w:pPr>
        <w:pStyle w:val="Sangradetextonormal"/>
        <w:ind w:firstLine="708"/>
        <w:rPr>
          <w:rFonts w:ascii="Arial Narrow" w:hAnsi="Arial Narrow"/>
          <w:sz w:val="22"/>
          <w:szCs w:val="22"/>
        </w:rPr>
      </w:pPr>
      <w:r w:rsidRPr="00D05981">
        <w:rPr>
          <w:rFonts w:ascii="Arial Narrow" w:hAnsi="Arial Narrow"/>
          <w:sz w:val="22"/>
          <w:szCs w:val="22"/>
        </w:rPr>
        <w:t>Respecto a la demanda interna, con el dato más reciente de octubre, el consumo privado nacional registró un incremento mensual de 0.2%, con cifras ajustadas por estacionalidad. Cabe mencionar que, el consumo privado hiló cuatro meses consecutivos de expansiones y acumuló en 2022 un crecimiento de 3.7%. Lo anterior, principalmente, derivado del consumo de bienes importados y la reciente racha de crecimiento en el consumo de servicios nacionales que inició desde agosto de 2022.</w:t>
      </w:r>
    </w:p>
    <w:p w:rsidR="00DE41A2" w:rsidRDefault="00DE41A2" w:rsidP="00F5023E">
      <w:pPr>
        <w:pStyle w:val="Sangradetextonormal"/>
        <w:ind w:firstLine="708"/>
        <w:rPr>
          <w:rFonts w:ascii="Arial Narrow" w:hAnsi="Arial Narrow"/>
          <w:sz w:val="22"/>
          <w:szCs w:val="22"/>
        </w:rPr>
      </w:pPr>
    </w:p>
    <w:p w:rsidR="00DE41A2" w:rsidRDefault="00DE41A2" w:rsidP="00F5023E">
      <w:pPr>
        <w:pStyle w:val="Sangradetextonormal"/>
        <w:ind w:firstLine="708"/>
        <w:rPr>
          <w:rFonts w:ascii="Arial Narrow" w:hAnsi="Arial Narrow"/>
          <w:sz w:val="22"/>
          <w:szCs w:val="22"/>
        </w:rPr>
      </w:pPr>
      <w:r w:rsidRPr="00DE41A2">
        <w:rPr>
          <w:rFonts w:ascii="Arial Narrow" w:hAnsi="Arial Narrow"/>
          <w:sz w:val="22"/>
          <w:szCs w:val="22"/>
        </w:rPr>
        <w:t xml:space="preserve">En lo que </w:t>
      </w:r>
      <w:r>
        <w:rPr>
          <w:rFonts w:ascii="Arial Narrow" w:hAnsi="Arial Narrow"/>
          <w:sz w:val="22"/>
          <w:szCs w:val="22"/>
        </w:rPr>
        <w:t>se refiere</w:t>
      </w:r>
      <w:r w:rsidRPr="00DE41A2">
        <w:rPr>
          <w:rFonts w:ascii="Arial Narrow" w:hAnsi="Arial Narrow"/>
          <w:sz w:val="22"/>
          <w:szCs w:val="22"/>
        </w:rPr>
        <w:t xml:space="preserve"> al comercio exterior, durante el cuarto trimestre de 2022, este moderó su desempeño derivado de diversos factores. Primero, el menor ritmo del crecimiento de la producción industrial de </w:t>
      </w:r>
      <w:r w:rsidR="00D05981">
        <w:rPr>
          <w:rFonts w:ascii="Arial Narrow" w:hAnsi="Arial Narrow"/>
          <w:sz w:val="22"/>
          <w:szCs w:val="22"/>
        </w:rPr>
        <w:t xml:space="preserve">los Estados Unidos de América </w:t>
      </w:r>
      <w:r w:rsidRPr="00DE41A2">
        <w:rPr>
          <w:rFonts w:ascii="Arial Narrow" w:hAnsi="Arial Narrow"/>
          <w:sz w:val="22"/>
          <w:szCs w:val="22"/>
        </w:rPr>
        <w:t>y, en particular, la correspondiente al sector automotriz. Segundo, los menores precios de los energéticos y de algunas materias primas respecto al trimestre previo. Tercero, la disminución de la demanda interna mexicana que se reflejó principalmente en menores importaciones de bienes de consumo y de capital. En esta línea cabe destacar que, a pesar de la apreciación del tipo de cambio durante el trimestre, el resto de los factores mencionados pesaron más en el agregado del comercio exterior.</w:t>
      </w:r>
    </w:p>
    <w:p w:rsidR="00D05981" w:rsidRDefault="00D05981" w:rsidP="006B354C">
      <w:pPr>
        <w:pStyle w:val="Sangradetextonormal"/>
        <w:rPr>
          <w:rFonts w:ascii="Arial Narrow" w:hAnsi="Arial Narrow"/>
          <w:sz w:val="22"/>
          <w:szCs w:val="22"/>
        </w:rPr>
      </w:pPr>
    </w:p>
    <w:p w:rsidR="0073165D" w:rsidRDefault="0073165D" w:rsidP="006B354C">
      <w:pPr>
        <w:pStyle w:val="Sangradetextonormal"/>
        <w:rPr>
          <w:rFonts w:ascii="Arial Narrow" w:hAnsi="Arial Narrow"/>
          <w:sz w:val="22"/>
          <w:szCs w:val="22"/>
        </w:rPr>
      </w:pPr>
    </w:p>
    <w:p w:rsidR="0073165D" w:rsidRDefault="0073165D" w:rsidP="006B354C">
      <w:pPr>
        <w:pStyle w:val="Sangradetextonormal"/>
        <w:rPr>
          <w:rFonts w:ascii="Arial Narrow" w:hAnsi="Arial Narrow"/>
          <w:sz w:val="22"/>
          <w:szCs w:val="22"/>
        </w:rPr>
      </w:pPr>
    </w:p>
    <w:p w:rsidR="0073165D" w:rsidRDefault="0073165D" w:rsidP="006B354C">
      <w:pPr>
        <w:pStyle w:val="Sangradetextonormal"/>
        <w:rPr>
          <w:rFonts w:ascii="Arial Narrow" w:hAnsi="Arial Narrow"/>
          <w:sz w:val="22"/>
          <w:szCs w:val="22"/>
        </w:rPr>
      </w:pPr>
    </w:p>
    <w:p w:rsidR="0073165D" w:rsidRPr="002F7F31" w:rsidRDefault="0073165D" w:rsidP="006B354C">
      <w:pPr>
        <w:pStyle w:val="Sangradetextonormal"/>
        <w:rPr>
          <w:rFonts w:ascii="Arial Narrow" w:hAnsi="Arial Narrow"/>
          <w:sz w:val="22"/>
          <w:szCs w:val="22"/>
        </w:rPr>
      </w:pPr>
    </w:p>
    <w:p w:rsidR="007E3960" w:rsidRPr="007D10F7" w:rsidRDefault="007E3960" w:rsidP="007E3960">
      <w:pPr>
        <w:pStyle w:val="Sangradetextonormal"/>
        <w:ind w:firstLine="0"/>
        <w:rPr>
          <w:rFonts w:ascii="Arial Narrow" w:hAnsi="Arial Narrow"/>
          <w:b/>
          <w:szCs w:val="28"/>
        </w:rPr>
      </w:pPr>
      <w:r w:rsidRPr="007D10F7">
        <w:rPr>
          <w:rFonts w:ascii="Arial Narrow" w:hAnsi="Arial Narrow"/>
          <w:b/>
          <w:szCs w:val="28"/>
        </w:rPr>
        <w:lastRenderedPageBreak/>
        <w:t>c).- Entorno Estatal</w:t>
      </w:r>
    </w:p>
    <w:p w:rsidR="007E3960" w:rsidRPr="007D10F7" w:rsidRDefault="007E3960" w:rsidP="009664DA">
      <w:pPr>
        <w:pStyle w:val="Sangradetextonormal"/>
        <w:spacing w:line="240" w:lineRule="auto"/>
        <w:rPr>
          <w:rFonts w:ascii="Arial Narrow" w:hAnsi="Arial Narrow"/>
          <w:bCs/>
          <w:sz w:val="20"/>
        </w:rPr>
      </w:pPr>
    </w:p>
    <w:p w:rsidR="007E3960" w:rsidRPr="007D10F7" w:rsidRDefault="0073165D" w:rsidP="005943CB">
      <w:pPr>
        <w:pStyle w:val="Sangradetextonormal"/>
        <w:rPr>
          <w:rFonts w:ascii="Arial Narrow" w:hAnsi="Arial Narrow"/>
          <w:sz w:val="22"/>
          <w:szCs w:val="22"/>
        </w:rPr>
      </w:pPr>
      <w:r w:rsidRPr="0073165D">
        <w:rPr>
          <w:rFonts w:ascii="Arial Narrow" w:hAnsi="Arial Narrow"/>
          <w:sz w:val="22"/>
          <w:szCs w:val="22"/>
        </w:rPr>
        <w:t>Durante el tercer trimestre de 2022, la actividad económica de Nayarit mostró un avance anual de 3.7 por ciento. Este resultó del crecimiento de 12.3 y 4.1 % de las actividades primarias y terciarias, respectivamente; mientras que, las secundarias no presentaron cambio anual.</w:t>
      </w:r>
    </w:p>
    <w:p w:rsidR="00887115" w:rsidRPr="007D10F7" w:rsidRDefault="00887115" w:rsidP="00887115">
      <w:pPr>
        <w:pStyle w:val="Sangradetextonormal"/>
        <w:rPr>
          <w:rFonts w:ascii="Arial Narrow" w:hAnsi="Arial Narrow"/>
          <w:sz w:val="22"/>
          <w:szCs w:val="22"/>
        </w:rPr>
      </w:pPr>
    </w:p>
    <w:p w:rsidR="00887115" w:rsidRPr="007D10F7" w:rsidRDefault="00887115" w:rsidP="0073165D">
      <w:pPr>
        <w:pStyle w:val="Sangradetextonormal"/>
        <w:rPr>
          <w:rFonts w:ascii="Arial Narrow" w:hAnsi="Arial Narrow"/>
          <w:sz w:val="22"/>
          <w:szCs w:val="22"/>
        </w:rPr>
      </w:pPr>
      <w:r w:rsidRPr="007D10F7">
        <w:rPr>
          <w:rFonts w:ascii="Arial Narrow" w:hAnsi="Arial Narrow"/>
          <w:sz w:val="22"/>
          <w:szCs w:val="22"/>
        </w:rPr>
        <w:t xml:space="preserve">Por su parte, </w:t>
      </w:r>
      <w:r w:rsidR="0073165D">
        <w:rPr>
          <w:rFonts w:ascii="Arial Narrow" w:hAnsi="Arial Narrow"/>
          <w:sz w:val="22"/>
          <w:szCs w:val="22"/>
        </w:rPr>
        <w:t xml:space="preserve">de enero a </w:t>
      </w:r>
      <w:r w:rsidR="0073165D" w:rsidRPr="0073165D">
        <w:rPr>
          <w:rFonts w:ascii="Arial Narrow" w:hAnsi="Arial Narrow"/>
          <w:sz w:val="22"/>
          <w:szCs w:val="22"/>
        </w:rPr>
        <w:t>septiembre de 2022, el acumulado de la actividad económica estatal</w:t>
      </w:r>
      <w:r w:rsidR="0073165D">
        <w:rPr>
          <w:rFonts w:ascii="Arial Narrow" w:hAnsi="Arial Narrow"/>
          <w:sz w:val="22"/>
          <w:szCs w:val="22"/>
        </w:rPr>
        <w:t xml:space="preserve"> </w:t>
      </w:r>
      <w:r w:rsidR="0073165D" w:rsidRPr="0073165D">
        <w:rPr>
          <w:rFonts w:ascii="Arial Narrow" w:hAnsi="Arial Narrow"/>
          <w:sz w:val="22"/>
          <w:szCs w:val="22"/>
        </w:rPr>
        <w:t>creció 4.5 % a causa del aumento de 2.3 y 6 % en las actividades secundarias y terciarias,</w:t>
      </w:r>
      <w:r w:rsidR="0073165D">
        <w:rPr>
          <w:rFonts w:ascii="Arial Narrow" w:hAnsi="Arial Narrow"/>
          <w:sz w:val="22"/>
          <w:szCs w:val="22"/>
        </w:rPr>
        <w:t xml:space="preserve"> </w:t>
      </w:r>
      <w:r w:rsidR="0073165D" w:rsidRPr="0073165D">
        <w:rPr>
          <w:rFonts w:ascii="Arial Narrow" w:hAnsi="Arial Narrow"/>
          <w:sz w:val="22"/>
          <w:szCs w:val="22"/>
        </w:rPr>
        <w:t>respectivamente. A su vez, las primarias disminuyeron 4.2 por ciento.</w:t>
      </w:r>
      <w:r w:rsidRPr="007D10F7">
        <w:rPr>
          <w:rFonts w:ascii="Arial Narrow" w:hAnsi="Arial Narrow"/>
          <w:sz w:val="22"/>
          <w:szCs w:val="22"/>
        </w:rPr>
        <w:t>; como se aprecia en la siguiente tabla:</w:t>
      </w:r>
    </w:p>
    <w:p w:rsidR="00887115" w:rsidRPr="00F74B72" w:rsidRDefault="00B144E7" w:rsidP="00887115">
      <w:pPr>
        <w:pStyle w:val="Sangradetextonormal"/>
        <w:rPr>
          <w:rFonts w:ascii="Arial Narrow" w:hAnsi="Arial Narrow"/>
          <w:sz w:val="22"/>
          <w:szCs w:val="22"/>
          <w:highlight w:val="yellow"/>
        </w:rPr>
      </w:pPr>
      <w:r w:rsidRPr="00B144E7">
        <w:rPr>
          <w:noProof/>
          <w:lang w:val="es-MX" w:eastAsia="es-MX"/>
        </w:rPr>
        <w:drawing>
          <wp:anchor distT="0" distB="0" distL="114300" distR="114300" simplePos="0" relativeHeight="253135872" behindDoc="0" locked="0" layoutInCell="1" allowOverlap="1" wp14:anchorId="1F272968" wp14:editId="3C6C3334">
            <wp:simplePos x="0" y="0"/>
            <wp:positionH relativeFrom="column">
              <wp:posOffset>57150</wp:posOffset>
            </wp:positionH>
            <wp:positionV relativeFrom="paragraph">
              <wp:posOffset>118745</wp:posOffset>
            </wp:positionV>
            <wp:extent cx="5612130" cy="21094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612130" cy="2109470"/>
                    </a:xfrm>
                    <a:prstGeom prst="rect">
                      <a:avLst/>
                    </a:prstGeom>
                  </pic:spPr>
                </pic:pic>
              </a:graphicData>
            </a:graphic>
            <wp14:sizeRelH relativeFrom="page">
              <wp14:pctWidth>0</wp14:pctWidth>
            </wp14:sizeRelH>
            <wp14:sizeRelV relativeFrom="page">
              <wp14:pctHeight>0</wp14:pctHeight>
            </wp14:sizeRelV>
          </wp:anchor>
        </w:drawing>
      </w: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887115">
      <w:pPr>
        <w:pStyle w:val="Sangradetextonormal"/>
        <w:rPr>
          <w:rFonts w:ascii="Arial Narrow" w:hAnsi="Arial Narrow"/>
          <w:sz w:val="22"/>
          <w:szCs w:val="22"/>
          <w:highlight w:val="yellow"/>
        </w:rPr>
      </w:pPr>
    </w:p>
    <w:p w:rsidR="00887115" w:rsidRPr="00F74B72" w:rsidRDefault="00887115" w:rsidP="007E3960">
      <w:pPr>
        <w:pStyle w:val="Sangradetextonormal"/>
        <w:rPr>
          <w:rFonts w:ascii="Arial Narrow" w:hAnsi="Arial Narrow"/>
          <w:sz w:val="22"/>
          <w:szCs w:val="22"/>
          <w:highlight w:val="yellow"/>
        </w:rPr>
      </w:pPr>
    </w:p>
    <w:p w:rsidR="00887115" w:rsidRPr="00F74B72" w:rsidRDefault="00887115" w:rsidP="007E3960">
      <w:pPr>
        <w:pStyle w:val="Sangradetextonormal"/>
        <w:rPr>
          <w:rFonts w:ascii="Arial Narrow" w:hAnsi="Arial Narrow"/>
          <w:sz w:val="22"/>
          <w:szCs w:val="22"/>
          <w:highlight w:val="yellow"/>
        </w:rPr>
      </w:pPr>
    </w:p>
    <w:p w:rsidR="007E3960" w:rsidRPr="007D10F7" w:rsidRDefault="007E3960" w:rsidP="00B144E7">
      <w:pPr>
        <w:pStyle w:val="Sangradetextonormal"/>
        <w:rPr>
          <w:rFonts w:ascii="Arial Narrow" w:hAnsi="Arial Narrow"/>
          <w:sz w:val="22"/>
          <w:szCs w:val="22"/>
        </w:rPr>
      </w:pPr>
      <w:r w:rsidRPr="007D10F7">
        <w:rPr>
          <w:rFonts w:ascii="Arial Narrow" w:hAnsi="Arial Narrow"/>
          <w:sz w:val="22"/>
          <w:szCs w:val="22"/>
        </w:rPr>
        <w:t xml:space="preserve">Cabe señalar que </w:t>
      </w:r>
      <w:r w:rsidR="00B144E7" w:rsidRPr="00B144E7">
        <w:rPr>
          <w:rFonts w:ascii="Arial Narrow" w:hAnsi="Arial Narrow"/>
          <w:sz w:val="22"/>
          <w:szCs w:val="22"/>
        </w:rPr>
        <w:t>Indicador Trimestral de la Actividad Económica Estatal (ITAEE) es un indicador de coyuntura que ofrece un panorama sobre la evolución económica de las e</w:t>
      </w:r>
      <w:r w:rsidR="00B144E7">
        <w:rPr>
          <w:rFonts w:ascii="Arial Narrow" w:hAnsi="Arial Narrow"/>
          <w:sz w:val="22"/>
          <w:szCs w:val="22"/>
        </w:rPr>
        <w:t xml:space="preserve">ntidades federativas del país. </w:t>
      </w:r>
      <w:r w:rsidR="00B144E7" w:rsidRPr="00B144E7">
        <w:rPr>
          <w:rFonts w:ascii="Arial Narrow" w:hAnsi="Arial Narrow"/>
          <w:sz w:val="22"/>
          <w:szCs w:val="22"/>
        </w:rPr>
        <w:t>Al igual que todos los productos derivados del Sistema de Cuentas Nacionales de México (SCNM), en estos cálculos se incorporaron los conceptos y metodologías en materia de contabilidad nacional que sugieren los organismos internacionales en el «Manual del Sistema de Cuentas Nacionales 2008».</w:t>
      </w:r>
    </w:p>
    <w:p w:rsidR="007E3960" w:rsidRPr="007D10F7" w:rsidRDefault="007E3960" w:rsidP="009664DA">
      <w:pPr>
        <w:pStyle w:val="Sangradetextonormal"/>
        <w:rPr>
          <w:rFonts w:ascii="Arial Narrow" w:hAnsi="Arial Narrow"/>
          <w:sz w:val="22"/>
          <w:szCs w:val="22"/>
        </w:rPr>
      </w:pPr>
    </w:p>
    <w:p w:rsidR="00B144E7" w:rsidRDefault="00887115" w:rsidP="009664DA">
      <w:pPr>
        <w:pStyle w:val="Sangradetextonormal"/>
        <w:rPr>
          <w:rFonts w:ascii="Arial Narrow" w:hAnsi="Arial Narrow"/>
          <w:sz w:val="22"/>
          <w:szCs w:val="22"/>
        </w:rPr>
      </w:pPr>
      <w:r w:rsidRPr="007D10F7">
        <w:rPr>
          <w:rFonts w:ascii="Arial Narrow" w:hAnsi="Arial Narrow"/>
          <w:sz w:val="22"/>
          <w:szCs w:val="22"/>
        </w:rPr>
        <w:t xml:space="preserve">En este sentido, </w:t>
      </w:r>
      <w:r w:rsidR="00B144E7">
        <w:rPr>
          <w:rFonts w:ascii="Arial Narrow" w:hAnsi="Arial Narrow"/>
          <w:sz w:val="22"/>
          <w:szCs w:val="22"/>
        </w:rPr>
        <w:t>e</w:t>
      </w:r>
      <w:r w:rsidR="00B144E7" w:rsidRPr="00B144E7">
        <w:rPr>
          <w:rFonts w:ascii="Arial Narrow" w:hAnsi="Arial Narrow"/>
          <w:sz w:val="22"/>
          <w:szCs w:val="22"/>
        </w:rPr>
        <w:t xml:space="preserve">n el tercer trimestre de 2022, las actividades primarias (sector Agricultura, cría y explotación de animales, aprovechamiento forestal, pesca y caza) reportaron un aumento anual de 12.3 %, </w:t>
      </w:r>
      <w:r w:rsidR="00B144E7" w:rsidRPr="00B144E7">
        <w:rPr>
          <w:rFonts w:ascii="Arial Narrow" w:hAnsi="Arial Narrow"/>
          <w:sz w:val="22"/>
          <w:szCs w:val="22"/>
        </w:rPr>
        <w:lastRenderedPageBreak/>
        <w:t>principalmente por el comportamiento de la agricultura. Con ello, Nayarit se situó en el primer lugar a nivel nacional, como lo muestra la siguiente gráfica</w:t>
      </w:r>
      <w:r w:rsidR="00B144E7">
        <w:rPr>
          <w:rFonts w:ascii="Arial Narrow" w:hAnsi="Arial Narrow"/>
          <w:sz w:val="22"/>
          <w:szCs w:val="22"/>
        </w:rPr>
        <w:t>:</w:t>
      </w:r>
    </w:p>
    <w:p w:rsidR="00B144E7" w:rsidRDefault="00B144E7" w:rsidP="009664DA">
      <w:pPr>
        <w:pStyle w:val="Sangradetextonormal"/>
        <w:rPr>
          <w:rFonts w:ascii="Arial Narrow" w:hAnsi="Arial Narrow"/>
          <w:sz w:val="22"/>
          <w:szCs w:val="22"/>
        </w:rPr>
      </w:pPr>
      <w:r w:rsidRPr="00B144E7">
        <w:rPr>
          <w:noProof/>
          <w:lang w:val="es-MX" w:eastAsia="es-MX"/>
        </w:rPr>
        <w:drawing>
          <wp:anchor distT="0" distB="0" distL="114300" distR="114300" simplePos="0" relativeHeight="253136896" behindDoc="0" locked="0" layoutInCell="1" allowOverlap="1">
            <wp:simplePos x="0" y="0"/>
            <wp:positionH relativeFrom="column">
              <wp:posOffset>492125</wp:posOffset>
            </wp:positionH>
            <wp:positionV relativeFrom="paragraph">
              <wp:posOffset>163195</wp:posOffset>
            </wp:positionV>
            <wp:extent cx="4114800" cy="47815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4114800" cy="4781550"/>
                    </a:xfrm>
                    <a:prstGeom prst="rect">
                      <a:avLst/>
                    </a:prstGeom>
                  </pic:spPr>
                </pic:pic>
              </a:graphicData>
            </a:graphic>
            <wp14:sizeRelH relativeFrom="page">
              <wp14:pctWidth>0</wp14:pctWidth>
            </wp14:sizeRelH>
            <wp14:sizeRelV relativeFrom="page">
              <wp14:pctHeight>0</wp14:pctHeight>
            </wp14:sizeRelV>
          </wp:anchor>
        </w:drawing>
      </w: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Default="00B144E7" w:rsidP="009664DA">
      <w:pPr>
        <w:pStyle w:val="Sangradetextonormal"/>
        <w:rPr>
          <w:rFonts w:ascii="Arial Narrow" w:hAnsi="Arial Narrow"/>
          <w:sz w:val="22"/>
          <w:szCs w:val="22"/>
        </w:rPr>
      </w:pPr>
    </w:p>
    <w:p w:rsidR="00B144E7" w:rsidRPr="007D10F7" w:rsidRDefault="00B144E7" w:rsidP="009664DA">
      <w:pPr>
        <w:pStyle w:val="Sangradetextonormal"/>
        <w:rPr>
          <w:rFonts w:ascii="Arial Narrow" w:hAnsi="Arial Narrow"/>
          <w:sz w:val="22"/>
          <w:szCs w:val="22"/>
        </w:rPr>
      </w:pPr>
    </w:p>
    <w:p w:rsidR="00887115" w:rsidRPr="007D10F7" w:rsidRDefault="00887115" w:rsidP="009664DA">
      <w:pPr>
        <w:pStyle w:val="Sangradetextonormal"/>
        <w:rPr>
          <w:rFonts w:ascii="Arial Narrow" w:hAnsi="Arial Narrow"/>
          <w:sz w:val="22"/>
          <w:szCs w:val="22"/>
        </w:rPr>
      </w:pPr>
      <w:r w:rsidRPr="007D10F7">
        <w:rPr>
          <w:rFonts w:ascii="Arial Narrow" w:hAnsi="Arial Narrow"/>
          <w:sz w:val="22"/>
          <w:szCs w:val="22"/>
        </w:rPr>
        <w:lastRenderedPageBreak/>
        <w:t>Por otro lado, en cuanto a las Actividades Secundarias que</w:t>
      </w:r>
      <w:r w:rsidR="003D149B">
        <w:rPr>
          <w:rFonts w:ascii="Arial Narrow" w:hAnsi="Arial Narrow"/>
          <w:sz w:val="22"/>
          <w:szCs w:val="22"/>
        </w:rPr>
        <w:t xml:space="preserve"> </w:t>
      </w:r>
      <w:r w:rsidR="003D149B" w:rsidRPr="003D149B">
        <w:rPr>
          <w:rFonts w:ascii="Arial Narrow" w:hAnsi="Arial Narrow"/>
          <w:sz w:val="22"/>
          <w:szCs w:val="22"/>
        </w:rPr>
        <w:t>corresponden a los sectores dedicados a la industria de la minería, manufacturas, construcción y electricidad. La entidad no presentó movimiento a tasa anual de las actividades secundarias, con esto, Nayarit se ubicó en el lugar 21 entre las 32</w:t>
      </w:r>
      <w:r w:rsidR="003D149B">
        <w:rPr>
          <w:rFonts w:ascii="Arial Narrow" w:hAnsi="Arial Narrow"/>
          <w:sz w:val="22"/>
          <w:szCs w:val="22"/>
        </w:rPr>
        <w:t xml:space="preserve"> entidades federativas del país</w:t>
      </w:r>
      <w:r w:rsidRPr="007D10F7">
        <w:rPr>
          <w:rFonts w:ascii="Arial Narrow" w:hAnsi="Arial Narrow"/>
          <w:sz w:val="22"/>
          <w:szCs w:val="22"/>
        </w:rPr>
        <w:t>, como se aprecia en la siguiente gráfica:</w:t>
      </w:r>
    </w:p>
    <w:p w:rsidR="00887115" w:rsidRPr="00F74B72" w:rsidRDefault="003D149B" w:rsidP="009664DA">
      <w:pPr>
        <w:pStyle w:val="Sangradetextonormal"/>
        <w:rPr>
          <w:rFonts w:ascii="Arial Narrow" w:hAnsi="Arial Narrow"/>
          <w:sz w:val="22"/>
          <w:szCs w:val="22"/>
          <w:highlight w:val="yellow"/>
        </w:rPr>
      </w:pPr>
      <w:r w:rsidRPr="003D149B">
        <w:rPr>
          <w:noProof/>
          <w:lang w:val="es-MX" w:eastAsia="es-MX"/>
        </w:rPr>
        <w:drawing>
          <wp:anchor distT="0" distB="0" distL="114300" distR="114300" simplePos="0" relativeHeight="253137920" behindDoc="0" locked="0" layoutInCell="1" allowOverlap="1">
            <wp:simplePos x="0" y="0"/>
            <wp:positionH relativeFrom="column">
              <wp:posOffset>796925</wp:posOffset>
            </wp:positionH>
            <wp:positionV relativeFrom="paragraph">
              <wp:posOffset>167640</wp:posOffset>
            </wp:positionV>
            <wp:extent cx="4114800" cy="47148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4114800" cy="4714875"/>
                    </a:xfrm>
                    <a:prstGeom prst="rect">
                      <a:avLst/>
                    </a:prstGeom>
                  </pic:spPr>
                </pic:pic>
              </a:graphicData>
            </a:graphic>
            <wp14:sizeRelH relativeFrom="page">
              <wp14:pctWidth>0</wp14:pctWidth>
            </wp14:sizeRelH>
            <wp14:sizeRelV relativeFrom="page">
              <wp14:pctHeight>0</wp14:pctHeight>
            </wp14:sizeRelV>
          </wp:anchor>
        </w:drawing>
      </w: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887115" w:rsidRPr="00F74B72" w:rsidRDefault="00887115" w:rsidP="009664DA">
      <w:pPr>
        <w:pStyle w:val="Sangradetextonormal"/>
        <w:rPr>
          <w:rFonts w:ascii="Arial Narrow" w:hAnsi="Arial Narrow"/>
          <w:sz w:val="22"/>
          <w:szCs w:val="22"/>
          <w:highlight w:val="yellow"/>
        </w:rPr>
      </w:pPr>
    </w:p>
    <w:p w:rsidR="005943CB" w:rsidRPr="00F74B72" w:rsidRDefault="005943CB" w:rsidP="009664DA">
      <w:pPr>
        <w:pStyle w:val="Sangradetextonormal"/>
        <w:rPr>
          <w:rFonts w:ascii="Arial Narrow" w:hAnsi="Arial Narrow"/>
          <w:sz w:val="22"/>
          <w:szCs w:val="22"/>
          <w:highlight w:val="yellow"/>
        </w:rPr>
      </w:pPr>
    </w:p>
    <w:p w:rsidR="005943CB" w:rsidRDefault="005943CB" w:rsidP="009664DA">
      <w:pPr>
        <w:pStyle w:val="Sangradetextonormal"/>
        <w:rPr>
          <w:rFonts w:ascii="Arial Narrow" w:hAnsi="Arial Narrow"/>
          <w:sz w:val="22"/>
          <w:szCs w:val="22"/>
          <w:highlight w:val="yellow"/>
        </w:rPr>
      </w:pPr>
    </w:p>
    <w:p w:rsidR="003D149B" w:rsidRDefault="003D149B" w:rsidP="009664DA">
      <w:pPr>
        <w:pStyle w:val="Sangradetextonormal"/>
        <w:rPr>
          <w:rFonts w:ascii="Arial Narrow" w:hAnsi="Arial Narrow"/>
          <w:sz w:val="22"/>
          <w:szCs w:val="22"/>
          <w:highlight w:val="yellow"/>
        </w:rPr>
      </w:pPr>
    </w:p>
    <w:p w:rsidR="003D149B" w:rsidRDefault="003D149B" w:rsidP="009664DA">
      <w:pPr>
        <w:pStyle w:val="Sangradetextonormal"/>
        <w:rPr>
          <w:rFonts w:ascii="Arial Narrow" w:hAnsi="Arial Narrow"/>
          <w:sz w:val="22"/>
          <w:szCs w:val="22"/>
          <w:highlight w:val="yellow"/>
        </w:rPr>
      </w:pPr>
    </w:p>
    <w:p w:rsidR="003D149B" w:rsidRDefault="003D149B" w:rsidP="009664DA">
      <w:pPr>
        <w:pStyle w:val="Sangradetextonormal"/>
        <w:rPr>
          <w:rFonts w:ascii="Arial Narrow" w:hAnsi="Arial Narrow"/>
          <w:sz w:val="22"/>
          <w:szCs w:val="22"/>
          <w:highlight w:val="yellow"/>
        </w:rPr>
      </w:pPr>
    </w:p>
    <w:p w:rsidR="003D149B" w:rsidRDefault="003D149B" w:rsidP="009664DA">
      <w:pPr>
        <w:pStyle w:val="Sangradetextonormal"/>
        <w:rPr>
          <w:rFonts w:ascii="Arial Narrow" w:hAnsi="Arial Narrow"/>
          <w:sz w:val="22"/>
          <w:szCs w:val="22"/>
          <w:highlight w:val="yellow"/>
        </w:rPr>
      </w:pPr>
    </w:p>
    <w:p w:rsidR="003D149B" w:rsidRPr="00F74B72" w:rsidRDefault="003D149B" w:rsidP="009664DA">
      <w:pPr>
        <w:pStyle w:val="Sangradetextonormal"/>
        <w:rPr>
          <w:rFonts w:ascii="Arial Narrow" w:hAnsi="Arial Narrow"/>
          <w:sz w:val="22"/>
          <w:szCs w:val="22"/>
          <w:highlight w:val="yellow"/>
        </w:rPr>
      </w:pPr>
    </w:p>
    <w:p w:rsidR="005943CB" w:rsidRPr="00F74B72" w:rsidRDefault="005943CB" w:rsidP="009664DA">
      <w:pPr>
        <w:pStyle w:val="Sangradetextonormal"/>
        <w:rPr>
          <w:rFonts w:ascii="Arial Narrow" w:hAnsi="Arial Narrow"/>
          <w:sz w:val="22"/>
          <w:szCs w:val="22"/>
          <w:highlight w:val="yellow"/>
        </w:rPr>
      </w:pPr>
    </w:p>
    <w:p w:rsidR="005943CB" w:rsidRPr="00F74B72" w:rsidRDefault="005943CB" w:rsidP="009664DA">
      <w:pPr>
        <w:pStyle w:val="Sangradetextonormal"/>
        <w:rPr>
          <w:rFonts w:ascii="Arial Narrow" w:hAnsi="Arial Narrow"/>
          <w:sz w:val="22"/>
          <w:szCs w:val="22"/>
          <w:highlight w:val="yellow"/>
        </w:rPr>
      </w:pPr>
    </w:p>
    <w:p w:rsidR="00375077" w:rsidRPr="007D10F7" w:rsidRDefault="00375077" w:rsidP="00375077">
      <w:pPr>
        <w:pStyle w:val="Sangradetextonormal"/>
        <w:ind w:firstLine="0"/>
        <w:rPr>
          <w:rFonts w:ascii="Arial Narrow" w:hAnsi="Arial Narrow"/>
          <w:sz w:val="22"/>
          <w:szCs w:val="22"/>
        </w:rPr>
      </w:pPr>
      <w:r w:rsidRPr="007D10F7">
        <w:rPr>
          <w:rFonts w:ascii="Arial Narrow" w:hAnsi="Arial Narrow"/>
          <w:sz w:val="22"/>
          <w:szCs w:val="22"/>
        </w:rPr>
        <w:lastRenderedPageBreak/>
        <w:tab/>
        <w:t xml:space="preserve">Ahora bien, en torno a las Actividades Terciarias </w:t>
      </w:r>
      <w:r w:rsidR="001E0FCE">
        <w:rPr>
          <w:rFonts w:ascii="Arial Narrow" w:hAnsi="Arial Narrow"/>
          <w:sz w:val="22"/>
          <w:szCs w:val="22"/>
        </w:rPr>
        <w:t xml:space="preserve">que </w:t>
      </w:r>
      <w:r w:rsidR="001E0FCE" w:rsidRPr="001E0FCE">
        <w:rPr>
          <w:rFonts w:ascii="Arial Narrow" w:hAnsi="Arial Narrow"/>
          <w:sz w:val="22"/>
          <w:szCs w:val="22"/>
        </w:rPr>
        <w:t xml:space="preserve">incluyen los sectores dedicados a la distribución de bienes y aquellas actividades relativas a operaciones con información o con activos, así como a servicios cuyo insumo principal es el conocimiento y la experiencia de personal. Incluyen también todo lo relacionado con la recreación y el gobierno. En el tercer trimestre de 2022, Nayarit registró una variación anual de 4.1 % en estas actividades, lo que ubicó a este estado </w:t>
      </w:r>
      <w:r w:rsidR="001E0FCE">
        <w:rPr>
          <w:rFonts w:ascii="Arial Narrow" w:hAnsi="Arial Narrow"/>
          <w:sz w:val="22"/>
          <w:szCs w:val="22"/>
        </w:rPr>
        <w:t>en el lugar 15 a nivel nacional</w:t>
      </w:r>
      <w:r w:rsidRPr="007D10F7">
        <w:rPr>
          <w:rFonts w:ascii="Arial Narrow" w:hAnsi="Arial Narrow"/>
          <w:sz w:val="22"/>
          <w:szCs w:val="22"/>
        </w:rPr>
        <w:t>, como se refleja en la siguiente gráfica:</w:t>
      </w:r>
    </w:p>
    <w:p w:rsidR="00375077" w:rsidRPr="00F74B72" w:rsidRDefault="001E0FCE" w:rsidP="00375077">
      <w:pPr>
        <w:pStyle w:val="Sangradetextonormal"/>
        <w:ind w:firstLine="0"/>
        <w:rPr>
          <w:rFonts w:ascii="Arial Narrow" w:hAnsi="Arial Narrow"/>
          <w:sz w:val="22"/>
          <w:szCs w:val="22"/>
          <w:highlight w:val="yellow"/>
        </w:rPr>
      </w:pPr>
      <w:r w:rsidRPr="001E0FCE">
        <w:rPr>
          <w:noProof/>
          <w:lang w:val="es-MX" w:eastAsia="es-MX"/>
        </w:rPr>
        <w:drawing>
          <wp:anchor distT="0" distB="0" distL="114300" distR="114300" simplePos="0" relativeHeight="253138944" behindDoc="0" locked="0" layoutInCell="1" allowOverlap="1">
            <wp:simplePos x="0" y="0"/>
            <wp:positionH relativeFrom="column">
              <wp:posOffset>996950</wp:posOffset>
            </wp:positionH>
            <wp:positionV relativeFrom="paragraph">
              <wp:posOffset>77470</wp:posOffset>
            </wp:positionV>
            <wp:extent cx="4143375" cy="473392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143375" cy="4733925"/>
                    </a:xfrm>
                    <a:prstGeom prst="rect">
                      <a:avLst/>
                    </a:prstGeom>
                  </pic:spPr>
                </pic:pic>
              </a:graphicData>
            </a:graphic>
            <wp14:sizeRelH relativeFrom="page">
              <wp14:pctWidth>0</wp14:pctWidth>
            </wp14:sizeRelH>
            <wp14:sizeRelV relativeFrom="page">
              <wp14:pctHeight>0</wp14:pctHeight>
            </wp14:sizeRelV>
          </wp:anchor>
        </w:drawing>
      </w:r>
    </w:p>
    <w:p w:rsidR="00375077" w:rsidRPr="00F74B72" w:rsidRDefault="00375077" w:rsidP="00375077">
      <w:pPr>
        <w:pStyle w:val="Sangradetextonormal"/>
        <w:ind w:firstLine="0"/>
        <w:rPr>
          <w:rFonts w:ascii="Arial Narrow" w:hAnsi="Arial Narrow"/>
          <w:sz w:val="22"/>
          <w:szCs w:val="22"/>
          <w:highlight w:val="yellow"/>
        </w:rPr>
      </w:pPr>
    </w:p>
    <w:p w:rsidR="00375077" w:rsidRPr="00F74B72" w:rsidRDefault="00375077" w:rsidP="00375077">
      <w:pPr>
        <w:pStyle w:val="Sangradetextonormal"/>
        <w:ind w:firstLine="0"/>
        <w:rPr>
          <w:rFonts w:ascii="Arial Narrow" w:hAnsi="Arial Narrow"/>
          <w:sz w:val="22"/>
          <w:szCs w:val="22"/>
          <w:highlight w:val="yellow"/>
        </w:rPr>
      </w:pPr>
    </w:p>
    <w:p w:rsidR="00375077" w:rsidRPr="00F74B72" w:rsidRDefault="00375077" w:rsidP="00375077">
      <w:pPr>
        <w:pStyle w:val="Sangradetextonormal"/>
        <w:ind w:firstLine="0"/>
        <w:rPr>
          <w:rFonts w:ascii="Arial Narrow" w:hAnsi="Arial Narrow"/>
          <w:sz w:val="22"/>
          <w:szCs w:val="22"/>
          <w:highlight w:val="yellow"/>
        </w:rPr>
      </w:pPr>
    </w:p>
    <w:p w:rsidR="00375077" w:rsidRDefault="00375077"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1E0FCE" w:rsidRDefault="001E0FCE" w:rsidP="00375077">
      <w:pPr>
        <w:pStyle w:val="Sangradetextonormal"/>
        <w:ind w:firstLine="0"/>
        <w:rPr>
          <w:rFonts w:ascii="Arial Narrow" w:hAnsi="Arial Narrow"/>
          <w:sz w:val="22"/>
          <w:szCs w:val="22"/>
          <w:highlight w:val="yellow"/>
        </w:rPr>
      </w:pPr>
    </w:p>
    <w:p w:rsidR="00375077" w:rsidRPr="007D10F7" w:rsidRDefault="00375077" w:rsidP="00375077">
      <w:pPr>
        <w:pStyle w:val="Sangradetextonormal"/>
        <w:ind w:firstLine="0"/>
        <w:rPr>
          <w:rFonts w:ascii="Arial Narrow" w:hAnsi="Arial Narrow"/>
          <w:sz w:val="22"/>
          <w:szCs w:val="22"/>
        </w:rPr>
      </w:pPr>
      <w:r w:rsidRPr="007D10F7">
        <w:rPr>
          <w:rFonts w:ascii="Arial Narrow" w:hAnsi="Arial Narrow"/>
          <w:bCs/>
          <w:szCs w:val="28"/>
        </w:rPr>
        <w:lastRenderedPageBreak/>
        <w:tab/>
      </w:r>
      <w:r w:rsidRPr="007D10F7">
        <w:rPr>
          <w:rFonts w:ascii="Arial Narrow" w:hAnsi="Arial Narrow"/>
          <w:sz w:val="22"/>
          <w:szCs w:val="22"/>
        </w:rPr>
        <w:t xml:space="preserve">Finalmente, </w:t>
      </w:r>
      <w:r w:rsidR="001E0FCE" w:rsidRPr="001E0FCE">
        <w:rPr>
          <w:rFonts w:ascii="Arial Narrow" w:hAnsi="Arial Narrow"/>
          <w:sz w:val="22"/>
          <w:szCs w:val="22"/>
        </w:rPr>
        <w:t xml:space="preserve">en el tercer trimestre de 2022, el incremento de 3.7 % en el total de la actividad económica ubicó a Nayarit </w:t>
      </w:r>
      <w:r w:rsidR="001E0FCE">
        <w:rPr>
          <w:rFonts w:ascii="Arial Narrow" w:hAnsi="Arial Narrow"/>
          <w:sz w:val="22"/>
          <w:szCs w:val="22"/>
        </w:rPr>
        <w:t>en el lugar 17 a nivel nacional</w:t>
      </w:r>
      <w:r w:rsidRPr="007D10F7">
        <w:rPr>
          <w:rFonts w:ascii="Arial Narrow" w:hAnsi="Arial Narrow"/>
          <w:sz w:val="22"/>
          <w:szCs w:val="22"/>
        </w:rPr>
        <w:t>, como se aprecia en la siguiente gráfica:</w:t>
      </w:r>
    </w:p>
    <w:p w:rsidR="00375077" w:rsidRPr="00F74B72" w:rsidRDefault="00375077" w:rsidP="00375077">
      <w:pPr>
        <w:pStyle w:val="Sangradetextonormal"/>
        <w:ind w:firstLine="0"/>
        <w:rPr>
          <w:rFonts w:ascii="Arial Narrow" w:hAnsi="Arial Narrow"/>
          <w:sz w:val="22"/>
          <w:szCs w:val="22"/>
          <w:highlight w:val="yellow"/>
        </w:rPr>
      </w:pPr>
    </w:p>
    <w:p w:rsidR="00375077" w:rsidRDefault="001E0FCE" w:rsidP="00375077">
      <w:pPr>
        <w:pStyle w:val="Sangradetextonormal"/>
        <w:ind w:firstLine="0"/>
        <w:rPr>
          <w:rFonts w:ascii="Arial Narrow" w:hAnsi="Arial Narrow"/>
          <w:sz w:val="22"/>
          <w:szCs w:val="22"/>
        </w:rPr>
      </w:pPr>
      <w:r w:rsidRPr="001E0FCE">
        <w:rPr>
          <w:noProof/>
          <w:lang w:val="es-MX" w:eastAsia="es-MX"/>
        </w:rPr>
        <w:drawing>
          <wp:anchor distT="0" distB="0" distL="114300" distR="114300" simplePos="0" relativeHeight="253139968" behindDoc="0" locked="0" layoutInCell="1" allowOverlap="1">
            <wp:simplePos x="0" y="0"/>
            <wp:positionH relativeFrom="column">
              <wp:posOffset>1397000</wp:posOffset>
            </wp:positionH>
            <wp:positionV relativeFrom="paragraph">
              <wp:posOffset>-1270</wp:posOffset>
            </wp:positionV>
            <wp:extent cx="3371850" cy="51816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3371850" cy="5181600"/>
                    </a:xfrm>
                    <a:prstGeom prst="rect">
                      <a:avLst/>
                    </a:prstGeom>
                  </pic:spPr>
                </pic:pic>
              </a:graphicData>
            </a:graphic>
            <wp14:sizeRelH relativeFrom="page">
              <wp14:pctWidth>0</wp14:pctWidth>
            </wp14:sizeRelH>
            <wp14:sizeRelV relativeFrom="page">
              <wp14:pctHeight>0</wp14:pctHeight>
            </wp14:sizeRelV>
          </wp:anchor>
        </w:drawing>
      </w: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375077" w:rsidRDefault="00375077" w:rsidP="00375077">
      <w:pPr>
        <w:pStyle w:val="Sangradetextonormal"/>
        <w:ind w:firstLine="0"/>
        <w:rPr>
          <w:rFonts w:ascii="Arial Narrow" w:hAnsi="Arial Narrow"/>
          <w:sz w:val="22"/>
          <w:szCs w:val="22"/>
        </w:rPr>
      </w:pPr>
    </w:p>
    <w:p w:rsidR="001E0FCE" w:rsidRPr="00375077" w:rsidRDefault="001E0FCE" w:rsidP="00375077">
      <w:pPr>
        <w:pStyle w:val="Sangradetextonormal"/>
        <w:ind w:firstLine="0"/>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1.2.3.3.- Autorización e Historia</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ind w:firstLine="708"/>
        <w:rPr>
          <w:rFonts w:ascii="Arial Narrow" w:hAnsi="Arial Narrow"/>
          <w:b/>
          <w:bCs/>
          <w:sz w:val="22"/>
          <w:szCs w:val="22"/>
        </w:rPr>
      </w:pPr>
      <w:r w:rsidRPr="002F7F31">
        <w:rPr>
          <w:rFonts w:ascii="Arial Narrow" w:hAnsi="Arial Narrow"/>
          <w:sz w:val="22"/>
          <w:szCs w:val="22"/>
        </w:rPr>
        <w:t>Nayarit significa “Hijo de Dios que está en el Cielo y en el Sol” y debe su nombre al caudillo, legislador y rey defensor de la tribu cora, fundador del reino de Huacica o de Xécora, quien, según los historiadores, empuñó el cetro en el año de 1500.</w:t>
      </w: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 xml:space="preserve">a).- Fecha de creación del ente  </w:t>
      </w: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Según antecedentes históricos, en la época prehispánica el actual Estado de Nayarit se localizaba en una región llamada Chimalhuacán, sin embargo, de acuerdo a lo que se relata en el siguiente apartado, el territorio de la entidad ha experimentado diversos cambios a lo largo de la historia, en cuanto a su denominación, delimitación geográfica y pertenencia a la federación, habiendo alcanzado finalmente la categoría de Estado hasta el 01 de Mayo de 1917, día en que comenzó a regir la Constitución Política de los Estados Unidos Mexicanos, que por la trascendencia, supremacía y legitimidad que representa este acontecimiento, ha sido considerado oficialmente como la fecha de creación del ente.</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jc w:val="left"/>
        <w:rPr>
          <w:rFonts w:ascii="Arial Narrow" w:hAnsi="Arial Narrow"/>
          <w:b/>
          <w:bCs/>
          <w:szCs w:val="28"/>
          <w:u w:val="single"/>
        </w:rPr>
      </w:pPr>
      <w:r w:rsidRPr="002F7F31">
        <w:rPr>
          <w:rFonts w:ascii="Arial Narrow" w:hAnsi="Arial Narrow"/>
          <w:b/>
          <w:bCs/>
          <w:szCs w:val="28"/>
          <w:u w:val="single"/>
        </w:rPr>
        <w:t>Historia</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la época prehispánica el actual Estado de Nayarit se localizaba en una región llamada Chimalhuacán conformada por 4 grandes Hueytlahtoanazgos o monarquías: el de Colima, Tonallan, Xalisco y Aztatlán.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zona en que se ubicaba el estado en la etapa de la colonia, fue conquistada en forma definitiva por los españoles en el año 1531, pasando a pertenecer de manera inicial al Reino de la Nueva Galicia y posteriormente a  la intendencia de Guadalajara; sin embargo, es conveniente aclarar que la sierra de Nayarit fue conquistada hasta el año de 1722.</w:t>
      </w: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lastRenderedPageBreak/>
        <w:t>Después del movimiento de independencia de México, la antigua intendencia de Guadalajara  fue erigida en estado libre de Xalisco, unido por el pacto federal con los demás de la República Mexicana. Conforme al plan de gobierno, la entidad se dividió en 28 partidos, entre los cuales estaban los de Acaponeta, Ahuacatlán, Compostela, el Nayarit, San Blas, Santa María del Oro, Sentispac y Tepic, todos los cuales corresponden al actual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18 de noviembre de 1824 se firmó la Constitución del estado de Xalisco,  que dividió el territorio en ocho cantones, siendo el séptimo el de Tepic, que comprendió la extensión del ahora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Al triunfo de la República, el presidente Juárez dictó el acuerdo del 7 de agosto de 1867 por el que separaba el cantón de Tepic del estado de Xalisco y lo convertía en distrito militar, sujeto al Gobierno Federal en lo administrativo.</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Posteriormente, el presidente Manuel González propuso la reforma del Artículo 43 de la Constitución a efecto de convertir el distrito militar de Tepic en territorio. Una vez aprobada la iniciativa por el Congreso en mayo de 1884, 19 legislaturas de los estados votaron a favor y una en contra, y la Cámara de Senadores consagró la erección de la nueva entidad federativa. El decreto respectivo se publicó el 12 de diciembre de 1884, dándose a conocer en Tepic, por bando solemne, el 14 de enero de 1885. El 3 de junio siguiente se promulgó la ley que determinó la superficie del territorio de Tepic (la misma que tuvo el 7° cantón del estado de Jalisco), dividida en cinco prefecturas (San Blas, Santiago, Acaponeta, Ahuacatlán y Compostela) y tres subprefecturas (Ixtlán, La Yesca y Tuxpan), con capital en Tepic.</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b/>
          <w:bCs/>
          <w:sz w:val="22"/>
          <w:szCs w:val="22"/>
        </w:rPr>
        <w:tab/>
      </w:r>
      <w:r w:rsidRPr="002F7F31">
        <w:rPr>
          <w:rFonts w:ascii="Arial Narrow" w:hAnsi="Arial Narrow"/>
          <w:sz w:val="22"/>
          <w:szCs w:val="22"/>
        </w:rPr>
        <w:t>La Constitución Política de los Estados Unidos Mexicanos promulgada el 5 de Febrero de 1917, erigió al territorio de Tepic como Estado de Nayarit, formando parte integrante de la Federación, según lo establecido en los artículos 43 y 47 de nuestra Carta Magna vigente en la actualidad.</w:t>
      </w:r>
    </w:p>
    <w:p w:rsidR="007E3960" w:rsidRPr="002F7F31" w:rsidRDefault="007E3960" w:rsidP="007E3960">
      <w:pPr>
        <w:pStyle w:val="Sangradetextonormal"/>
        <w:ind w:firstLine="0"/>
        <w:rPr>
          <w:rFonts w:ascii="Arial Narrow" w:hAnsi="Arial Narrow"/>
          <w:sz w:val="22"/>
          <w:szCs w:val="22"/>
        </w:rPr>
      </w:pPr>
    </w:p>
    <w:p w:rsidR="007E3960" w:rsidRPr="002F7F31" w:rsidRDefault="007E3960" w:rsidP="007E3960">
      <w:pPr>
        <w:pStyle w:val="Sangradetextonormal"/>
        <w:ind w:firstLine="0"/>
        <w:rPr>
          <w:rFonts w:ascii="Arial Narrow" w:hAnsi="Arial Narrow"/>
          <w:sz w:val="22"/>
          <w:szCs w:val="22"/>
        </w:rPr>
      </w:pPr>
      <w:r w:rsidRPr="002F7F31">
        <w:rPr>
          <w:rFonts w:ascii="Arial Narrow" w:hAnsi="Arial Narrow"/>
          <w:sz w:val="22"/>
          <w:szCs w:val="22"/>
        </w:rPr>
        <w:lastRenderedPageBreak/>
        <w:tab/>
        <w:t>Sin embargo, Nayarit alcanzó el rango de Estado hasta el día 01 de Mayo de 1917, fecha en la que comenzó a regir la Constitución Federal, de conformidad con lo dispuesto en el artículo primero transitorio de la misma.</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Por su parte, la Constitución Política del Estado Libre y Soberano de Nayarit fue promulgada mediante bando solemne el día 5 de febrero de 1918, en la capital del Estado, empezando a regir desde luego, según lo dispuesto en su artículo 1o Transitorio, siendo publicada en el Periódico Oficial del Estado de Nayarit, los días 17, 21, 24 y 28 de febrero y 3, 7, 10 y 14 de marzo de 1918.</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0"/>
        <w:rPr>
          <w:rFonts w:ascii="Arial Narrow" w:hAnsi="Arial Narrow"/>
          <w:b/>
          <w:szCs w:val="28"/>
        </w:rPr>
      </w:pPr>
      <w:r w:rsidRPr="002F7F31">
        <w:rPr>
          <w:rFonts w:ascii="Arial Narrow" w:hAnsi="Arial Narrow"/>
          <w:b/>
          <w:szCs w:val="28"/>
        </w:rPr>
        <w:t>b).- Principales cambios en su estructura:</w:t>
      </w:r>
    </w:p>
    <w:p w:rsidR="007E3960" w:rsidRPr="002F7F31" w:rsidRDefault="007E3960" w:rsidP="007E3960">
      <w:pPr>
        <w:pStyle w:val="Sangradetextonormal"/>
        <w:ind w:firstLine="708"/>
        <w:jc w:val="left"/>
        <w:rPr>
          <w:rFonts w:ascii="Arial Narrow" w:hAnsi="Arial Narrow"/>
          <w:b/>
          <w:bCs/>
          <w:szCs w:val="28"/>
          <w:u w:val="single"/>
        </w:rPr>
      </w:pPr>
    </w:p>
    <w:p w:rsidR="007E3960" w:rsidRPr="00B56316" w:rsidRDefault="007E3960" w:rsidP="007E3960">
      <w:pPr>
        <w:pStyle w:val="Sangradetextonormal"/>
        <w:ind w:firstLine="708"/>
        <w:jc w:val="left"/>
        <w:rPr>
          <w:rFonts w:ascii="Arial Narrow" w:hAnsi="Arial Narrow"/>
          <w:b/>
          <w:bCs/>
          <w:sz w:val="32"/>
          <w:u w:val="single"/>
        </w:rPr>
      </w:pPr>
      <w:r w:rsidRPr="002F7F31">
        <w:rPr>
          <w:rFonts w:ascii="Arial Narrow" w:hAnsi="Arial Narrow"/>
          <w:b/>
          <w:bCs/>
          <w:szCs w:val="28"/>
          <w:u w:val="single"/>
        </w:rPr>
        <w:t>Cambios en la estructura territorial del Estado</w:t>
      </w:r>
    </w:p>
    <w:p w:rsidR="007E3960" w:rsidRPr="00B56316" w:rsidRDefault="007E3960" w:rsidP="007E3960">
      <w:pPr>
        <w:pStyle w:val="Sangradetextonormal"/>
        <w:ind w:firstLine="708"/>
        <w:rPr>
          <w:rFonts w:ascii="Arial Narrow" w:hAnsi="Arial Narrow"/>
          <w:sz w:val="25"/>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texto inicial de la Constitución Política del Estado Libre y Soberano de Nayarit promulgada el 5 de Febrero de 1918, consideró originalmente como división territorial de la entidad a  los siguientes 17 Municipios: Acaponeta, Ahuacatlán, Amatlán de Cañas, Compostela, Huajicori, Ixtlán, Jala, Jalisco, La Yesca, Rosamorada, San Blas, San Pedro Lagunillas, Santa María del Oro, Santiago Ixcuintla, Tecuala, Tepic y Tuxpan.</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6 de Septiembre de 1939 fue creado mediante Decreto el Municipio de El Nayar, situándose como el décimo octavo ayuntamiento para ese entonces, mismo que se constituyó con el territorio de la antigua Sub-Prefectura de la Sierra de Nayarit, siendo su cabecera la población de Jesús María de la Sierra.</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fecha 16 de Marzo de 1940 fue expedido un Decreto que creó el Municipio de Ruiz, convirtiéndose en el ayuntamiento número diecinueve y teniendo como cabecera el poblado del mismo nombre.</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El día 13 de Diciembre de 1989 se expidió un Decreto que tuvo por objeto crear un nuevo Municipio en la zona del sur del territorio de Compostela, denominado Bahía de Banderas, con cabecera municipal en Valle de Banderas.</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Derivado de los cambios anteriormente enunciados, Nayarit cuenta actualmente con 20 municipios, debidamente considerados en el artículo 3 de la Constitución local, en el que se enfatiza que también forman parte del territorio del Estado las Islas que le corresponden conforme al artículo 48º de la Constitución General de la República.</w:t>
      </w:r>
    </w:p>
    <w:p w:rsidR="007E3960" w:rsidRPr="00B56316" w:rsidRDefault="007E3960" w:rsidP="007E3960">
      <w:pPr>
        <w:pStyle w:val="Sangradetextonormal"/>
        <w:ind w:firstLine="708"/>
        <w:rPr>
          <w:rFonts w:ascii="Arial Narrow" w:hAnsi="Arial Narrow"/>
          <w:sz w:val="25"/>
        </w:rPr>
      </w:pPr>
    </w:p>
    <w:p w:rsidR="007E3960" w:rsidRPr="0051444C" w:rsidRDefault="007E3960" w:rsidP="007E3960">
      <w:pPr>
        <w:pStyle w:val="Sangradetextonormal"/>
        <w:ind w:firstLine="708"/>
        <w:jc w:val="left"/>
        <w:rPr>
          <w:rFonts w:ascii="Arial Narrow" w:hAnsi="Arial Narrow"/>
          <w:b/>
          <w:bCs/>
          <w:szCs w:val="28"/>
          <w:u w:val="single"/>
        </w:rPr>
      </w:pPr>
      <w:r w:rsidRPr="0051444C">
        <w:rPr>
          <w:rFonts w:ascii="Arial Narrow" w:hAnsi="Arial Narrow"/>
          <w:b/>
          <w:bCs/>
          <w:szCs w:val="28"/>
          <w:u w:val="single"/>
        </w:rPr>
        <w:t>Cambios en la estructura administrativa del Poder Ejecutivo</w:t>
      </w:r>
    </w:p>
    <w:p w:rsidR="007E3960" w:rsidRPr="00B56316" w:rsidRDefault="007E3960" w:rsidP="007E3960">
      <w:pPr>
        <w:pStyle w:val="Sangradetextonormal"/>
        <w:rPr>
          <w:rFonts w:ascii="Arial Narrow" w:hAnsi="Arial Narrow"/>
          <w:sz w:val="25"/>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La Ley Orgánica del Poder Ejecutivo del Estado de Nayarit, actualmente en vigor, fue publicada en el Periódico Oficial del Estado el 21 de Diciembre del año 2000, abrogándose por consecuencia la emitida con anterioridad, sin embargo, de ese tiempo a la fecha, este ordenamiento jurídico ha tenido diversas reformas y adiciones a su texto original, tendientes a adecuar las bases para la organización y funcionamiento de la Administración Pública Estatal.</w:t>
      </w:r>
    </w:p>
    <w:p w:rsidR="007E3960" w:rsidRPr="00827E04" w:rsidRDefault="007E3960" w:rsidP="007E3960">
      <w:pPr>
        <w:pStyle w:val="Sangradetextonormal"/>
        <w:rPr>
          <w:rFonts w:ascii="Arial Narrow" w:hAnsi="Arial Narrow"/>
          <w:sz w:val="22"/>
          <w:szCs w:val="22"/>
        </w:rPr>
      </w:pPr>
    </w:p>
    <w:p w:rsidR="007E3960" w:rsidRPr="00827E04" w:rsidRDefault="007E3960" w:rsidP="007E3960">
      <w:pPr>
        <w:pStyle w:val="Sangradetextonormal"/>
        <w:ind w:firstLine="708"/>
        <w:rPr>
          <w:rFonts w:ascii="Arial Narrow" w:hAnsi="Arial Narrow"/>
          <w:sz w:val="22"/>
          <w:szCs w:val="22"/>
        </w:rPr>
      </w:pPr>
      <w:r w:rsidRPr="00827E04">
        <w:rPr>
          <w:rFonts w:ascii="Arial Narrow" w:hAnsi="Arial Narrow"/>
          <w:sz w:val="22"/>
          <w:szCs w:val="22"/>
        </w:rPr>
        <w:t>En lo que se refiere a las Dependencias que conforman la Administración Pública Centralizada, a continuación se comentan los cambios realizados a la estructura administrativa del Poder Ejecutivo:</w:t>
      </w:r>
    </w:p>
    <w:p w:rsidR="007E3960" w:rsidRPr="00B56316" w:rsidRDefault="007E3960" w:rsidP="007E3960">
      <w:pPr>
        <w:pStyle w:val="Sangradetextonormal"/>
        <w:spacing w:line="240" w:lineRule="auto"/>
        <w:rPr>
          <w:rFonts w:ascii="Arial Narrow" w:hAnsi="Arial Narrow"/>
          <w:sz w:val="25"/>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51444C">
        <w:rPr>
          <w:rFonts w:ascii="Arial Narrow" w:hAnsi="Arial Narrow"/>
          <w:sz w:val="22"/>
          <w:szCs w:val="22"/>
        </w:rPr>
        <w:t>La Secretaría de Finanzas, actualmente se denomina Secretaría de Administración y Finanzas.</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 xml:space="preserve">La Secretaría de Planeación, hoy tiene el nombre de </w:t>
      </w:r>
      <w:r w:rsidR="00DE46BB">
        <w:rPr>
          <w:rFonts w:ascii="Arial Narrow" w:hAnsi="Arial Narrow"/>
          <w:sz w:val="22"/>
          <w:szCs w:val="22"/>
        </w:rPr>
        <w:t>Secretaría de Desarrollo Sustentable.</w:t>
      </w: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La Secretaría de Educación Pública, ahora se llama Secretaría de Educación.</w:t>
      </w: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 xml:space="preserve">La Secretaría de Desarrollo Económico hoy se denomina Secretaría </w:t>
      </w:r>
      <w:r w:rsidR="00DE46BB">
        <w:rPr>
          <w:rFonts w:ascii="Arial Narrow" w:hAnsi="Arial Narrow"/>
          <w:sz w:val="22"/>
          <w:szCs w:val="22"/>
        </w:rPr>
        <w:t>de Economía.</w:t>
      </w:r>
    </w:p>
    <w:p w:rsidR="008036AA" w:rsidRDefault="008036AA"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Secretaría de Obras Públicas se identifica ahora como Secretaría de Infraestructura.</w:t>
      </w:r>
    </w:p>
    <w:p w:rsidR="000B4BEE" w:rsidRDefault="000B4BEE"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Secretaría de la Contraloría se denomina en la actualidad Secretaría para la Honestidad y Buena Gobernanza.</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La Procuraduría General de Justicia actualmente se ll</w:t>
      </w:r>
      <w:r w:rsidR="00D7512D">
        <w:rPr>
          <w:rFonts w:ascii="Arial Narrow" w:hAnsi="Arial Narrow"/>
          <w:sz w:val="22"/>
          <w:szCs w:val="22"/>
        </w:rPr>
        <w:t>ama Fiscalía General del Estado, misma que para efecto contable –</w:t>
      </w:r>
      <w:r w:rsidR="00DE46BB">
        <w:rPr>
          <w:rFonts w:ascii="Arial Narrow" w:hAnsi="Arial Narrow"/>
          <w:sz w:val="22"/>
          <w:szCs w:val="22"/>
        </w:rPr>
        <w:t xml:space="preserve"> presupuestario se desincorporó </w:t>
      </w:r>
      <w:r w:rsidR="00D7512D">
        <w:rPr>
          <w:rFonts w:ascii="Arial Narrow" w:hAnsi="Arial Narrow"/>
          <w:sz w:val="22"/>
          <w:szCs w:val="22"/>
        </w:rPr>
        <w:t>del Poder E</w:t>
      </w:r>
      <w:r w:rsidR="00F34F20">
        <w:rPr>
          <w:rFonts w:ascii="Arial Narrow" w:hAnsi="Arial Narrow"/>
          <w:sz w:val="22"/>
          <w:szCs w:val="22"/>
        </w:rPr>
        <w:t xml:space="preserve">jecutivo </w:t>
      </w:r>
      <w:r w:rsidR="00DE46BB">
        <w:rPr>
          <w:rFonts w:ascii="Arial Narrow" w:hAnsi="Arial Narrow"/>
          <w:sz w:val="22"/>
          <w:szCs w:val="22"/>
        </w:rPr>
        <w:t xml:space="preserve">a partir de </w:t>
      </w:r>
      <w:r w:rsidR="00F34F20">
        <w:rPr>
          <w:rFonts w:ascii="Arial Narrow" w:hAnsi="Arial Narrow"/>
          <w:sz w:val="22"/>
          <w:szCs w:val="22"/>
        </w:rPr>
        <w:t>2018 en virtud de</w:t>
      </w:r>
      <w:r w:rsidR="00D7512D">
        <w:rPr>
          <w:rFonts w:ascii="Arial Narrow" w:hAnsi="Arial Narrow"/>
          <w:sz w:val="22"/>
          <w:szCs w:val="22"/>
        </w:rPr>
        <w:t xml:space="preserve"> su conversi</w:t>
      </w:r>
      <w:r w:rsidR="00F34F20">
        <w:rPr>
          <w:rFonts w:ascii="Arial Narrow" w:hAnsi="Arial Narrow"/>
          <w:sz w:val="22"/>
          <w:szCs w:val="22"/>
        </w:rPr>
        <w:t>ón a</w:t>
      </w:r>
      <w:r w:rsidR="00D7512D">
        <w:rPr>
          <w:rFonts w:ascii="Arial Narrow" w:hAnsi="Arial Narrow"/>
          <w:sz w:val="22"/>
          <w:szCs w:val="22"/>
        </w:rPr>
        <w:t xml:space="preserve"> Organismo Autónomo.</w:t>
      </w:r>
    </w:p>
    <w:p w:rsidR="00404AEC" w:rsidRDefault="00404AEC" w:rsidP="00404AEC">
      <w:pPr>
        <w:pStyle w:val="Prrafodelista"/>
        <w:rPr>
          <w:rFonts w:ascii="Arial Narrow" w:hAnsi="Arial Narrow"/>
          <w:sz w:val="22"/>
          <w:szCs w:val="22"/>
        </w:rPr>
      </w:pPr>
    </w:p>
    <w:p w:rsidR="007E3960" w:rsidRDefault="007E3960" w:rsidP="007E3960">
      <w:pPr>
        <w:pStyle w:val="Sangradetextonormal"/>
        <w:numPr>
          <w:ilvl w:val="0"/>
          <w:numId w:val="5"/>
        </w:numPr>
        <w:tabs>
          <w:tab w:val="clear" w:pos="2136"/>
        </w:tabs>
        <w:ind w:left="1080"/>
        <w:rPr>
          <w:rFonts w:ascii="Arial Narrow" w:hAnsi="Arial Narrow"/>
          <w:sz w:val="22"/>
          <w:szCs w:val="22"/>
        </w:rPr>
      </w:pPr>
      <w:r w:rsidRPr="00827E04">
        <w:rPr>
          <w:rFonts w:ascii="Arial Narrow" w:hAnsi="Arial Narrow"/>
          <w:sz w:val="22"/>
          <w:szCs w:val="22"/>
        </w:rPr>
        <w:t>En el transcurso que va de la publicación de la Ley a esta fecha, fueron incorporadas a su contenido</w:t>
      </w:r>
      <w:r w:rsidR="00D7512D">
        <w:rPr>
          <w:rFonts w:ascii="Arial Narrow" w:hAnsi="Arial Narrow"/>
          <w:sz w:val="22"/>
          <w:szCs w:val="22"/>
        </w:rPr>
        <w:t xml:space="preserve"> la Secretaría de Turismo, la Secretaría </w:t>
      </w:r>
      <w:r w:rsidR="00DE46BB">
        <w:rPr>
          <w:rFonts w:ascii="Arial Narrow" w:hAnsi="Arial Narrow"/>
          <w:sz w:val="22"/>
          <w:szCs w:val="22"/>
        </w:rPr>
        <w:t xml:space="preserve">de Bienestar e Igualdad Sustantiva, </w:t>
      </w:r>
      <w:r>
        <w:rPr>
          <w:rFonts w:ascii="Arial Narrow" w:hAnsi="Arial Narrow"/>
          <w:sz w:val="22"/>
          <w:szCs w:val="22"/>
        </w:rPr>
        <w:t xml:space="preserve">la </w:t>
      </w:r>
      <w:r w:rsidR="00DE46BB">
        <w:rPr>
          <w:rFonts w:ascii="Arial Narrow" w:hAnsi="Arial Narrow"/>
          <w:sz w:val="22"/>
          <w:szCs w:val="22"/>
        </w:rPr>
        <w:t xml:space="preserve">Secretaría de Seguridad y Protección Ciudadana, así como la Secretaría de Movilidad, cuya operatividad para ésta última </w:t>
      </w:r>
      <w:r w:rsidR="00D41B36">
        <w:rPr>
          <w:rFonts w:ascii="Arial Narrow" w:hAnsi="Arial Narrow"/>
          <w:sz w:val="22"/>
          <w:szCs w:val="22"/>
        </w:rPr>
        <w:t>es</w:t>
      </w:r>
      <w:r w:rsidR="00DE46BB">
        <w:rPr>
          <w:rFonts w:ascii="Arial Narrow" w:hAnsi="Arial Narrow"/>
          <w:sz w:val="22"/>
          <w:szCs w:val="22"/>
        </w:rPr>
        <w:t>a partir de</w:t>
      </w:r>
      <w:r w:rsidR="00D41B36">
        <w:rPr>
          <w:rFonts w:ascii="Arial Narrow" w:hAnsi="Arial Narrow"/>
          <w:sz w:val="22"/>
          <w:szCs w:val="22"/>
        </w:rPr>
        <w:t xml:space="preserve"> este</w:t>
      </w:r>
      <w:r w:rsidR="00DE46BB">
        <w:rPr>
          <w:rFonts w:ascii="Arial Narrow" w:hAnsi="Arial Narrow"/>
          <w:sz w:val="22"/>
          <w:szCs w:val="22"/>
        </w:rPr>
        <w:t xml:space="preserve"> Ejercicio Fiscal 2020.</w:t>
      </w:r>
    </w:p>
    <w:p w:rsidR="00404AEC" w:rsidRDefault="00404AEC" w:rsidP="00404AEC">
      <w:pPr>
        <w:pStyle w:val="Prrafodelista"/>
        <w:rPr>
          <w:rFonts w:ascii="Arial Narrow" w:hAnsi="Arial Narrow"/>
          <w:sz w:val="22"/>
          <w:szCs w:val="22"/>
        </w:rPr>
      </w:pPr>
    </w:p>
    <w:p w:rsidR="007E3960" w:rsidRPr="00827E04" w:rsidRDefault="007E3960" w:rsidP="007E3960">
      <w:pPr>
        <w:pStyle w:val="Sangradetextonormal"/>
        <w:numPr>
          <w:ilvl w:val="0"/>
          <w:numId w:val="5"/>
        </w:numPr>
        <w:tabs>
          <w:tab w:val="clear" w:pos="2136"/>
        </w:tabs>
        <w:ind w:left="1080"/>
        <w:rPr>
          <w:rFonts w:ascii="Arial Narrow" w:hAnsi="Arial Narrow"/>
          <w:sz w:val="22"/>
          <w:szCs w:val="22"/>
        </w:rPr>
      </w:pPr>
      <w:r>
        <w:rPr>
          <w:rFonts w:ascii="Arial Narrow" w:hAnsi="Arial Narrow"/>
          <w:sz w:val="22"/>
          <w:szCs w:val="22"/>
        </w:rPr>
        <w:t>También habían sido creadas la Secretaría del Medio Am</w:t>
      </w:r>
      <w:r w:rsidR="00611D6F">
        <w:rPr>
          <w:rFonts w:ascii="Arial Narrow" w:hAnsi="Arial Narrow"/>
          <w:sz w:val="22"/>
          <w:szCs w:val="22"/>
        </w:rPr>
        <w:t>biente y la</w:t>
      </w:r>
      <w:r w:rsidR="00D7512D">
        <w:rPr>
          <w:rFonts w:ascii="Arial Narrow" w:hAnsi="Arial Narrow"/>
          <w:sz w:val="22"/>
          <w:szCs w:val="22"/>
        </w:rPr>
        <w:t xml:space="preserve"> Secretaría del Trabajo</w:t>
      </w:r>
      <w:r>
        <w:rPr>
          <w:rFonts w:ascii="Arial Narrow" w:hAnsi="Arial Narrow"/>
          <w:sz w:val="22"/>
          <w:szCs w:val="22"/>
        </w:rPr>
        <w:t xml:space="preserve">, que posteriormente fueron suprimidas como parte del proceso de mejora continua del Poder Ejecutivo, trasladando sus funciones a otras Dependencias y Organismos Descentralizados. </w:t>
      </w:r>
    </w:p>
    <w:p w:rsidR="007E3960" w:rsidRPr="00DE46BB" w:rsidRDefault="007E3960" w:rsidP="007E3960">
      <w:pPr>
        <w:pStyle w:val="Sangradetextonormal"/>
        <w:ind w:left="1080" w:firstLine="0"/>
        <w:rPr>
          <w:rFonts w:ascii="Arial Narrow" w:hAnsi="Arial Narrow"/>
          <w:sz w:val="20"/>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1.2.3.4.- Organización y Objeto Social</w:t>
      </w:r>
    </w:p>
    <w:p w:rsidR="007E3960" w:rsidRPr="00DE46BB" w:rsidRDefault="007E3960" w:rsidP="007E3960">
      <w:pPr>
        <w:pStyle w:val="Sangradetextonormal"/>
        <w:ind w:firstLine="0"/>
        <w:jc w:val="left"/>
        <w:rPr>
          <w:rFonts w:ascii="Arial Narrow" w:hAnsi="Arial Narrow"/>
          <w:b/>
          <w:bCs/>
          <w:sz w:val="18"/>
          <w:szCs w:val="28"/>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a).- Objeto Social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el artículo 69 de la Constitución Política del Estado Libre y Soberano de Nayarit quedaron establecidas las facultades y obligaciones del Gobernador, entre las que destaca la señalada en la fracción IV que lo faculta para conducir y promover el desarrollo integral del Estado, de conformidad con los objetivos, niveles de participación y prioridades del sistema de planeación.</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la actual administración</w:t>
      </w:r>
      <w:r w:rsidR="00F570B7">
        <w:rPr>
          <w:rFonts w:ascii="Arial Narrow" w:hAnsi="Arial Narrow"/>
          <w:sz w:val="22"/>
          <w:szCs w:val="22"/>
        </w:rPr>
        <w:t xml:space="preserve"> tiene como premisa</w:t>
      </w:r>
      <w:r w:rsidRPr="002F7F31">
        <w:rPr>
          <w:rFonts w:ascii="Arial Narrow" w:hAnsi="Arial Narrow"/>
          <w:sz w:val="22"/>
          <w:szCs w:val="22"/>
        </w:rPr>
        <w:t xml:space="preserve"> ser un gobierno cercano a la gente, comprometido socialmente, equitativo, solidario, incluyente, honesto y eficiente, que trabaje para mejorar la calidad de vida de las y los nayaritas, especialmente de quienes menos tienen; impulsar el desarrollo integral en un marco de respeto al entorno natural e interinstitucional, propiciando así, un clima de Gobernabilidad.</w:t>
      </w:r>
    </w:p>
    <w:p w:rsidR="00F570B7" w:rsidRDefault="00F570B7"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b).- Principal actividad</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acuerdo con la Clasificación Administrativa emitida por el Consejo Nacional de Armonización Contable (CONAC), el Poder Ejecutivo del Estado de Nayarit se ubica en el Sector Público de las Entidades Federativas, ya que forma parte de un Gobierno General Estatal y pertenece al Sector Público No Financiero, acorde con la estructura que se presenta en dicha Clasificación.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principal actividad que realiza el Poder Ejecutivo Estatal se identifica con la descripción del sector del Gobierno General, ya que en la clasificación citada se señala que dicho sector</w:t>
      </w:r>
      <w:r>
        <w:rPr>
          <w:rFonts w:ascii="Arial Narrow" w:hAnsi="Arial Narrow"/>
          <w:sz w:val="22"/>
          <w:szCs w:val="22"/>
        </w:rPr>
        <w:t xml:space="preserve">                 </w:t>
      </w:r>
      <w:r w:rsidRPr="002F7F31">
        <w:rPr>
          <w:rFonts w:ascii="Arial Narrow" w:hAnsi="Arial Narrow"/>
          <w:sz w:val="22"/>
          <w:szCs w:val="22"/>
        </w:rPr>
        <w:t xml:space="preserve"> “… tiene como función principal el producir y suministrar bienes y servicios no de mercado tanto para los individuos como para el consumo colectivo de la comunidad, ocupándose también de la distribución y redistribución del ingreso y la riqueza. Sus actividades se financian principalmente con ingresos provenientes de los impuestos, derechos, productos, aprovechamientos, transferencias, créditos…”.</w:t>
      </w:r>
    </w:p>
    <w:p w:rsidR="007E3960" w:rsidRPr="00B56316" w:rsidRDefault="007E3960" w:rsidP="007E3960">
      <w:pPr>
        <w:pStyle w:val="Sangradetextonormal"/>
        <w:rPr>
          <w:rFonts w:ascii="Arial Narrow" w:hAnsi="Arial Narrow"/>
          <w:sz w:val="25"/>
        </w:rPr>
      </w:pPr>
    </w:p>
    <w:p w:rsidR="007E3960" w:rsidRPr="00B56316" w:rsidRDefault="007E3960" w:rsidP="007E3960">
      <w:pPr>
        <w:pStyle w:val="Sangradetextonormal"/>
        <w:rPr>
          <w:rFonts w:ascii="Arial Narrow" w:hAnsi="Arial Narrow"/>
          <w:i/>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c).- Ejercicio Fiscal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De conformidad con lo establecido en los Postulados Básicos de Contabilidad Gubernamental emitidos por el Consejo Nacional de Armonización Contable (CONAC), particularmente en la explicación del término denominado Periodo Contable, se precisó que en lo que se refiere a la Contabilidad Gubernamental el período relativo es de un año calendario que comprende a partir del 1 de enero hasta el 31 de diciembre y está directamente relacionado con la ejecución de la Ley de Ingresos y el ejercicio del Presupuesto de Egresos.</w:t>
      </w:r>
    </w:p>
    <w:p w:rsidR="007E3960" w:rsidRPr="002F7F31" w:rsidRDefault="007E3960" w:rsidP="007E3960">
      <w:pPr>
        <w:pStyle w:val="Sangradetextonormal"/>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En este caso, el período que corresponde al Ejercicio Fiscal que se reporta, comprende del 1 de </w:t>
      </w:r>
      <w:r w:rsidR="000B4BEE">
        <w:rPr>
          <w:rFonts w:ascii="Arial Narrow" w:hAnsi="Arial Narrow"/>
          <w:sz w:val="22"/>
          <w:szCs w:val="22"/>
        </w:rPr>
        <w:t>Enero al 31 de Diciembre de 2022</w:t>
      </w:r>
      <w:r w:rsidRPr="002F7F31">
        <w:rPr>
          <w:rFonts w:ascii="Arial Narrow" w:hAnsi="Arial Narrow"/>
          <w:sz w:val="22"/>
          <w:szCs w:val="22"/>
        </w:rPr>
        <w:t>.</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d).- Régimen Jurídico</w:t>
      </w:r>
    </w:p>
    <w:p w:rsidR="007E3960" w:rsidRPr="00E1456B" w:rsidRDefault="007E3960" w:rsidP="007E3960">
      <w:pPr>
        <w:pStyle w:val="Sangradetextonormal"/>
        <w:rPr>
          <w:rFonts w:ascii="Arial Narrow" w:hAnsi="Arial Narrow"/>
          <w:sz w:val="18"/>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cumplimiento a lo estipulado en el artículo 115 de la Constitución Política de los Estados Unidos Mexicanos, el Estado de Nayarit adopta, para su régimen interior, la forma de gobierno republicano, representativo, popular, teniendo como base de su división territorial y de su organización política y administrativa el Municipio Libre.</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el artículo 22 de la Constitución local se precisa que el Supremo Poder del Estado se divide para su ejercicio, en Legislativo, Ejecutivo y Judicial.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La Capital del Estado de Nayarit, es la ciudad de Tepic, y en ella residen habitualmente los Poderes del mismo.</w:t>
      </w:r>
    </w:p>
    <w:p w:rsidR="007E3960" w:rsidRPr="00E1456B" w:rsidRDefault="007E3960" w:rsidP="007E3960">
      <w:pPr>
        <w:pStyle w:val="Sangradetextonormal"/>
        <w:ind w:firstLine="708"/>
        <w:rPr>
          <w:rFonts w:ascii="Arial Narrow" w:hAnsi="Arial Narrow"/>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está representado por el Gobernador del Estado, mismo que es nombrado por elección popular para un período constitucional de seis años, teniendo bajo su responsabilidad entre otras, la Administración Pública Estatal. La actual Administración entró en funci</w:t>
      </w:r>
      <w:r w:rsidR="0021417D">
        <w:rPr>
          <w:rFonts w:ascii="Arial Narrow" w:hAnsi="Arial Narrow"/>
          <w:sz w:val="22"/>
          <w:szCs w:val="22"/>
        </w:rPr>
        <w:t>ones el 19 de septiembre de 2017</w:t>
      </w:r>
      <w:r w:rsidR="009F392F">
        <w:rPr>
          <w:rFonts w:ascii="Arial Narrow" w:hAnsi="Arial Narrow"/>
          <w:sz w:val="22"/>
          <w:szCs w:val="22"/>
        </w:rPr>
        <w:t xml:space="preserve"> y concluirá el 18 de Septiembre de 2021, con duración por esta vez de únicamente 4 años para empatar los procesos electorales a nivel estatal y federal.</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Los ordenamientos jurídicos que regulan y orientan las acciones que lleva a cabo el Poder Ejecutivo Estatal para cumplir con su función de índole administrativa, son fundamentalmente los que se relacionan a continuación:</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Federal: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 los Estados Unidos Mexicanos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General de Contabilidad Gubernamental</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Disciplina Financiera de las Entidad</w:t>
      </w:r>
      <w:r w:rsidR="007C6EF8">
        <w:rPr>
          <w:rFonts w:ascii="Arial Narrow" w:hAnsi="Arial Narrow"/>
          <w:sz w:val="22"/>
          <w:szCs w:val="22"/>
        </w:rPr>
        <w:t>es Federativas y los Municipios</w:t>
      </w:r>
    </w:p>
    <w:p w:rsidR="007E3960"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Coordinación Fiscal</w:t>
      </w:r>
    </w:p>
    <w:p w:rsidR="00E1456B"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 la Federación</w:t>
      </w:r>
    </w:p>
    <w:p w:rsidR="00E1456B" w:rsidRPr="002F7F31" w:rsidRDefault="00E1456B"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General de Responsabilidades Administrativas</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 la Federación</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 y Servicios del Sector Público</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Obras Públicas y Servicios relacionados con las mismas</w:t>
      </w:r>
    </w:p>
    <w:p w:rsidR="007E3960" w:rsidRPr="002F7F31" w:rsidRDefault="007E3960" w:rsidP="00352615">
      <w:pPr>
        <w:pStyle w:val="Sangradetextonormal"/>
        <w:spacing w:line="240" w:lineRule="auto"/>
        <w:ind w:left="720" w:firstLine="0"/>
        <w:rPr>
          <w:rFonts w:ascii="Arial Narrow" w:hAnsi="Arial Narrow"/>
          <w:sz w:val="22"/>
          <w:szCs w:val="22"/>
        </w:rPr>
      </w:pPr>
    </w:p>
    <w:p w:rsidR="007E3960" w:rsidRPr="002F7F31" w:rsidRDefault="007E3960" w:rsidP="007E3960">
      <w:pPr>
        <w:pStyle w:val="Sangradetextonormal"/>
        <w:ind w:firstLine="360"/>
        <w:rPr>
          <w:rFonts w:ascii="Arial Narrow" w:hAnsi="Arial Narrow"/>
          <w:sz w:val="22"/>
          <w:szCs w:val="22"/>
        </w:rPr>
      </w:pPr>
      <w:r w:rsidRPr="002F7F31">
        <w:rPr>
          <w:rFonts w:ascii="Arial Narrow" w:hAnsi="Arial Narrow"/>
          <w:sz w:val="22"/>
          <w:szCs w:val="22"/>
        </w:rPr>
        <w:t>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Constitución Política del Estado Libre y Soberano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Orgánica del Poder Ejecutivo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la Administración Pública Paraestatal</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que crea el Consejo Estatal de Armonización Contable para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Presupuestación, Contabilidad y Gasto Público de la Administración del Gobierno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Presupuesto de Egresos del Estado Libre y Soberano de Nayarit</w:t>
      </w:r>
      <w:r>
        <w:rPr>
          <w:rFonts w:ascii="Arial Narrow" w:hAnsi="Arial Narrow"/>
          <w:sz w:val="22"/>
          <w:szCs w:val="22"/>
        </w:rPr>
        <w:t>, para el Ejercicio Fiscal 2</w:t>
      </w:r>
      <w:r w:rsidR="00D54EED">
        <w:rPr>
          <w:rFonts w:ascii="Arial Narrow" w:hAnsi="Arial Narrow"/>
          <w:sz w:val="22"/>
          <w:szCs w:val="22"/>
        </w:rPr>
        <w:t>0</w:t>
      </w:r>
      <w:r w:rsidR="003B6B94">
        <w:rPr>
          <w:rFonts w:ascii="Arial Narrow" w:hAnsi="Arial Narrow"/>
          <w:sz w:val="22"/>
          <w:szCs w:val="22"/>
        </w:rPr>
        <w:t>22</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Ingresos del Estado Libre y Soberano de Nayari</w:t>
      </w:r>
      <w:r w:rsidR="00D54EED">
        <w:rPr>
          <w:rFonts w:ascii="Arial Narrow" w:hAnsi="Arial Narrow"/>
          <w:sz w:val="22"/>
          <w:szCs w:val="22"/>
        </w:rPr>
        <w:t>t para el Ejercicio Fiscal 20</w:t>
      </w:r>
      <w:r w:rsidR="003B6B94">
        <w:rPr>
          <w:rFonts w:ascii="Arial Narrow" w:hAnsi="Arial Narrow"/>
          <w:sz w:val="22"/>
          <w:szCs w:val="22"/>
        </w:rPr>
        <w:t>22</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Coordinación Fiscal y de Gasto Público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Planeación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Adquisiciones, Arrendamientos</w:t>
      </w:r>
      <w:r w:rsidR="000B4BEE">
        <w:rPr>
          <w:rFonts w:ascii="Arial Narrow" w:hAnsi="Arial Narrow"/>
          <w:sz w:val="22"/>
          <w:szCs w:val="22"/>
        </w:rPr>
        <w:t xml:space="preserve"> y Prestación de Servicios</w:t>
      </w:r>
      <w:r w:rsidRPr="002F7F31">
        <w:rPr>
          <w:rFonts w:ascii="Arial Narrow" w:hAnsi="Arial Narrow"/>
          <w:sz w:val="22"/>
          <w:szCs w:val="22"/>
        </w:rPr>
        <w:t xml:space="preserve">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Obra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Inversión Pública para 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Deuda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Hacienda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Código Fiscal del Estado de Nayarit</w:t>
      </w:r>
    </w:p>
    <w:p w:rsidR="00352615" w:rsidRPr="002F7F31" w:rsidRDefault="00352615" w:rsidP="007E3960">
      <w:pPr>
        <w:pStyle w:val="Sangradetextonormal"/>
        <w:numPr>
          <w:ilvl w:val="0"/>
          <w:numId w:val="2"/>
        </w:numPr>
        <w:tabs>
          <w:tab w:val="clear" w:pos="2137"/>
        </w:tabs>
        <w:ind w:left="1077" w:hanging="357"/>
        <w:rPr>
          <w:rFonts w:ascii="Arial Narrow" w:hAnsi="Arial Narrow"/>
          <w:sz w:val="22"/>
          <w:szCs w:val="22"/>
        </w:rPr>
      </w:pPr>
      <w:r>
        <w:rPr>
          <w:rFonts w:ascii="Arial Narrow" w:hAnsi="Arial Narrow"/>
          <w:sz w:val="22"/>
          <w:szCs w:val="22"/>
        </w:rPr>
        <w:t>Ley de Fiscalización y Rendición de Cuentas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Transparencia y Acceso a la Información Pública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lastRenderedPageBreak/>
        <w:t>Ley de Responsabilidades de los Servidores Públicos del Estado de Nayarit</w:t>
      </w:r>
    </w:p>
    <w:p w:rsidR="007E3960" w:rsidRPr="002F7F31" w:rsidRDefault="007E3960" w:rsidP="007E3960">
      <w:pPr>
        <w:pStyle w:val="Sangradetextonormal"/>
        <w:numPr>
          <w:ilvl w:val="0"/>
          <w:numId w:val="2"/>
        </w:numPr>
        <w:tabs>
          <w:tab w:val="clear" w:pos="2137"/>
        </w:tabs>
        <w:ind w:left="1077" w:hanging="357"/>
        <w:rPr>
          <w:rFonts w:ascii="Arial Narrow" w:hAnsi="Arial Narrow"/>
          <w:sz w:val="22"/>
          <w:szCs w:val="22"/>
        </w:rPr>
      </w:pPr>
      <w:r w:rsidRPr="002F7F31">
        <w:rPr>
          <w:rFonts w:ascii="Arial Narrow" w:hAnsi="Arial Narrow"/>
          <w:sz w:val="22"/>
          <w:szCs w:val="22"/>
        </w:rPr>
        <w:t>Ley de Justicia y Procedimientos Administrativos del Estado de Nayarit</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Cabe agregar que en la explicación del Postulado Básico de Contabilidad Gubernamental denominado “Entes Públicos” quedó precisado que el ente público es establecido por un marco normativo específico, el cual determina sus objetivos, su ámbito de acción y sus limitaciones; con atribuciones para asumir derechos y contraer obligaciones.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este sentido, la Ley Orgánica del Poder Ejecutivo del Estado de Nayarit establece las bases para la organización y el funcionamiento de la Administración Pública Estatal, Centralizada y Paraestatal, señalando en su artículo 33 que a la Secretaría de Administración y Finanzas le corresponde, entre otras atribuciones, coordinar la planeación y aplicación de la política hacendaria, crediticia y del gasto público del Gobierno del Estado, así como ejecutar la política financiera, fiscal, laboral y administrativa de la Administración Pública Estatal.</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e).- Consideraciones fiscales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El artículo 1o del Código Fiscal de la Federación establece que  las personas físicas y las morales, están obligadas a contribuir para los gastos públicos conforme a las leyes fiscales respectivas, sin embargo, en el cuarto párrafo del mismo precepto se señala que las personas que de conformidad con las leyes fiscales no estén obligadas a pagar contribuciones, únicamente tendrán las otras obligaciones que establezcan en forma expresa las propias leyes.</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La Ley del Impuesto Sobre la Renta considera a los Estados (de la república) dentro del Título III que se denomina “Del Régimen de las Personas Morales con Fines No Lucrativos”, disponiendo en el artículo 102 </w:t>
      </w:r>
      <w:r w:rsidRPr="002F7F31">
        <w:rPr>
          <w:rFonts w:ascii="Arial Narrow" w:hAnsi="Arial Narrow"/>
          <w:sz w:val="22"/>
          <w:szCs w:val="22"/>
        </w:rPr>
        <w:lastRenderedPageBreak/>
        <w:t>que éstos sólo tendrán las obligaciones de retener y enterar el impuesto y exigir la documentación que reúna los requisitos fiscales, cuando hagan pagos a terceros y estén obligados a ello en términos de Ley.</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Ante esto, el Poder Ejecutivo del Estado de Nayarit, a través de la Secretaría de Administración y Finanzas, se encuentra inscrito en el Registro Federal de Contribuyentes (RFC), quedando considerado en el Servicio de Administración Tributaria (SAT) con la actividad denominada “Administración pública estatal en general” y con las obligaciones que se desglosan a continuación:</w:t>
      </w:r>
    </w:p>
    <w:p w:rsidR="007E3960"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spacing w:line="240" w:lineRule="exact"/>
        <w:rPr>
          <w:rFonts w:ascii="Arial Narrow" w:hAnsi="Arial Narrow"/>
          <w:sz w:val="22"/>
          <w:szCs w:val="22"/>
        </w:rPr>
      </w:pP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de retenciones del Impuesto Sobre la Renta (ISR) por sueldos y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informen sobre los pagos y retenciones de servicios profesionales (Personas morales).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de Impuesto Sobre la Renta (ISR) donde se informe sobre las retenciones efectuadas por pagos de rentas de bienes inmuebles.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anual donde se informe sobre las retenciones de los trabajadores que recibieron sueldos y salarios y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a los trabajadores asimilados a salarios.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informativa anual de Subsidio para el Empleo.</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Impuesto Sobre la Renta (ISR) por las retenciones realizadas por servicios profesionales.</w:t>
      </w:r>
    </w:p>
    <w:p w:rsidR="007E3960" w:rsidRPr="002F7F31" w:rsidRDefault="007E3960" w:rsidP="007E3960">
      <w:pPr>
        <w:pStyle w:val="Sangradetextonormal"/>
        <w:numPr>
          <w:ilvl w:val="0"/>
          <w:numId w:val="3"/>
        </w:numPr>
        <w:tabs>
          <w:tab w:val="clear" w:pos="2193"/>
        </w:tabs>
        <w:ind w:left="1077" w:hanging="357"/>
        <w:rPr>
          <w:rFonts w:ascii="Arial Narrow" w:hAnsi="Arial Narrow"/>
          <w:sz w:val="22"/>
          <w:szCs w:val="22"/>
        </w:rPr>
      </w:pPr>
      <w:r w:rsidRPr="002F7F31">
        <w:rPr>
          <w:rFonts w:ascii="Arial Narrow" w:hAnsi="Arial Narrow"/>
          <w:sz w:val="22"/>
          <w:szCs w:val="22"/>
        </w:rPr>
        <w:t>Presentar la declaración y pago provisional mensual de las retenciones de Impuesto Sobre la Renta (ISR) realizadas por el pago de rentas de bienes inmuebles.</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el Poder Ejecutivo del Estado presenta mensualmente la Declaración Informativa de Operaciones con Terceros (DIOT), en cumplimiento a lo estipulado en la fracción  II del artículo 32-G del Código Fiscal de la Federación.</w:t>
      </w: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f).- Estructura organizacional básica</w:t>
      </w:r>
    </w:p>
    <w:p w:rsidR="007E3960" w:rsidRPr="00B56316" w:rsidRDefault="007E3960" w:rsidP="007E3960">
      <w:pPr>
        <w:pStyle w:val="Sangradetextonormal"/>
        <w:rPr>
          <w:rFonts w:ascii="Arial Narrow" w:hAnsi="Arial Narrow"/>
          <w:sz w:val="25"/>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 xml:space="preserve">El artículo 72 de la Constitución Política del Estado Libre y Soberano de Nayarit estipula que para el despacho de los negocios oficiales del Poder Ejecutivo, la administración pública será centralizada y paraestatal conforme a la Ley Orgánica que expida el Congreso, la que distribuirá los asuntos del orden administrativo de las dependencias y organismos y definirá las bases para la creación de las entidades paraestatales y la intervención del Ejecutivo en su funcionamiento. </w:t>
      </w:r>
    </w:p>
    <w:p w:rsidR="007E3960" w:rsidRPr="002F7F31" w:rsidRDefault="007E3960" w:rsidP="007E3960">
      <w:pPr>
        <w:pStyle w:val="Sangradetextonormal"/>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Bajo este tenor, la Ley Orgánica del Poder Ejecutivo del Estado de Nayarit destaca en el artículo 1º, segundo párrafo, que el Despacho del Gobernador d</w:t>
      </w:r>
      <w:r w:rsidR="006D2C33">
        <w:rPr>
          <w:rFonts w:ascii="Arial Narrow" w:hAnsi="Arial Narrow"/>
          <w:sz w:val="22"/>
          <w:szCs w:val="22"/>
        </w:rPr>
        <w:t>el Estado y</w:t>
      </w:r>
      <w:r w:rsidRPr="002F7F31">
        <w:rPr>
          <w:rFonts w:ascii="Arial Narrow" w:hAnsi="Arial Narrow"/>
          <w:sz w:val="22"/>
          <w:szCs w:val="22"/>
        </w:rPr>
        <w:t xml:space="preserve"> las Secretarías del Despacho integran la Administración Pública Centralizada a las cuales, para los efectos de la Ley, se les denominará genéricamente dependencias.</w:t>
      </w:r>
    </w:p>
    <w:p w:rsidR="007E3960" w:rsidRPr="00B56316" w:rsidRDefault="007E3960" w:rsidP="007E3960">
      <w:pPr>
        <w:pStyle w:val="Sangradetextonormal"/>
        <w:rPr>
          <w:rFonts w:ascii="Arial Narrow" w:hAnsi="Arial Narrow"/>
          <w:sz w:val="25"/>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En complemento a lo citado,  el artículo 31 de la Ley en comento, establece que para el estudio, planeación, análisis, programación, ejecución, control, evaluación y despacho de los asuntos que corresponden a la Administración Pública Centralizada, el Poder Ejecutivo estatal contará con las siguientes dependencias:</w:t>
      </w:r>
    </w:p>
    <w:p w:rsidR="007E3960" w:rsidRDefault="007E3960" w:rsidP="007E3960">
      <w:pPr>
        <w:pStyle w:val="Sangradetextonormal"/>
        <w:rPr>
          <w:rFonts w:ascii="Arial Narrow" w:hAnsi="Arial Narrow"/>
          <w:sz w:val="22"/>
          <w:szCs w:val="22"/>
        </w:rPr>
      </w:pPr>
    </w:p>
    <w:p w:rsidR="00404AEC" w:rsidRDefault="00404AEC" w:rsidP="007E3960">
      <w:pPr>
        <w:pStyle w:val="Sangradetextonormal"/>
        <w:rPr>
          <w:rFonts w:ascii="Arial Narrow" w:hAnsi="Arial Narrow"/>
          <w:sz w:val="22"/>
          <w:szCs w:val="22"/>
        </w:rPr>
      </w:pP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General de Gobierno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Administración y Finanzas</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Desarrollo Sustentable</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w:t>
      </w:r>
      <w:r w:rsidR="008036AA">
        <w:rPr>
          <w:rFonts w:ascii="Arial Narrow" w:hAnsi="Arial Narrow"/>
          <w:sz w:val="22"/>
          <w:szCs w:val="22"/>
        </w:rPr>
        <w:t>Infraestructura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Educación</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w:t>
      </w:r>
      <w:r w:rsidR="000B4BEE">
        <w:rPr>
          <w:rFonts w:ascii="Arial Narrow" w:hAnsi="Arial Narrow"/>
          <w:sz w:val="22"/>
          <w:szCs w:val="22"/>
        </w:rPr>
        <w:t>para la Honestidad y Buena Gobernanza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lastRenderedPageBreak/>
        <w:t>Secretaría de Desarrollo Rural</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w:t>
      </w:r>
      <w:r w:rsidR="008036AA">
        <w:rPr>
          <w:rFonts w:ascii="Arial Narrow" w:hAnsi="Arial Narrow"/>
          <w:sz w:val="22"/>
          <w:szCs w:val="22"/>
        </w:rPr>
        <w:t>de Economía</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Turismo</w:t>
      </w:r>
    </w:p>
    <w:p w:rsidR="007E3960" w:rsidRPr="002F7F31"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Secretaría de Salud</w:t>
      </w:r>
    </w:p>
    <w:p w:rsidR="007E3960" w:rsidRPr="002F7F31" w:rsidRDefault="00D660EF"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Pr>
          <w:rFonts w:ascii="Arial Narrow" w:hAnsi="Arial Narrow"/>
          <w:sz w:val="22"/>
          <w:szCs w:val="22"/>
        </w:rPr>
        <w:t xml:space="preserve">Secretaría de </w:t>
      </w:r>
      <w:r w:rsidR="008F31B5">
        <w:rPr>
          <w:rFonts w:ascii="Arial Narrow" w:hAnsi="Arial Narrow"/>
          <w:sz w:val="22"/>
          <w:szCs w:val="22"/>
        </w:rPr>
        <w:t>Bienestar e Igualdad Sustantiva</w:t>
      </w:r>
    </w:p>
    <w:p w:rsidR="007E3960" w:rsidRDefault="007E3960" w:rsidP="00011B52">
      <w:pPr>
        <w:pStyle w:val="Sangradetextonormal"/>
        <w:numPr>
          <w:ilvl w:val="0"/>
          <w:numId w:val="4"/>
        </w:numPr>
        <w:tabs>
          <w:tab w:val="clear" w:pos="2137"/>
          <w:tab w:val="num" w:pos="1080"/>
        </w:tabs>
        <w:spacing w:line="480" w:lineRule="auto"/>
        <w:ind w:left="2138" w:hanging="1418"/>
        <w:rPr>
          <w:rFonts w:ascii="Arial Narrow" w:hAnsi="Arial Narrow"/>
          <w:sz w:val="22"/>
          <w:szCs w:val="22"/>
        </w:rPr>
      </w:pPr>
      <w:r w:rsidRPr="002F7F31">
        <w:rPr>
          <w:rFonts w:ascii="Arial Narrow" w:hAnsi="Arial Narrow"/>
          <w:sz w:val="22"/>
          <w:szCs w:val="22"/>
        </w:rPr>
        <w:t xml:space="preserve">Secretaría de Seguridad </w:t>
      </w:r>
      <w:r w:rsidR="008F31B5">
        <w:rPr>
          <w:rFonts w:ascii="Arial Narrow" w:hAnsi="Arial Narrow"/>
          <w:sz w:val="22"/>
          <w:szCs w:val="22"/>
        </w:rPr>
        <w:t>y Protección Ciudadana</w:t>
      </w:r>
    </w:p>
    <w:p w:rsidR="00404AEC" w:rsidRPr="002F7F31" w:rsidRDefault="00404AEC" w:rsidP="00404AEC">
      <w:pPr>
        <w:pStyle w:val="Sangradetextonormal"/>
        <w:spacing w:line="240" w:lineRule="auto"/>
        <w:ind w:left="2138" w:firstLine="0"/>
        <w:rPr>
          <w:rFonts w:ascii="Arial Narrow" w:hAnsi="Arial Narrow"/>
          <w:sz w:val="22"/>
          <w:szCs w:val="22"/>
        </w:rPr>
      </w:pPr>
    </w:p>
    <w:p w:rsidR="007E3960" w:rsidRPr="002F7F31" w:rsidRDefault="007E3960" w:rsidP="007E3960">
      <w:pPr>
        <w:pStyle w:val="Sangradetextonormal"/>
        <w:rPr>
          <w:rFonts w:ascii="Arial Narrow" w:hAnsi="Arial Narrow"/>
          <w:sz w:val="22"/>
          <w:szCs w:val="22"/>
        </w:rPr>
      </w:pPr>
      <w:r w:rsidRPr="002F7F31">
        <w:rPr>
          <w:rFonts w:ascii="Arial Narrow" w:hAnsi="Arial Narrow"/>
          <w:sz w:val="22"/>
          <w:szCs w:val="22"/>
        </w:rPr>
        <w:t xml:space="preserve">Por otro lado, en cuanto a la Administración Pública Paraestatal, el cuarto párrafo del artículo 1o de la Ley Orgánica referida,  menciona que está conformada por los organismos públicos descentralizados, las empresas de participación estatal, los fondos y fideicomisos públicos paraestatales y los demás organismos de carácter público que funcionen en el Estado, enfatizando que a éstas se les denominará genéricamente entidades. </w:t>
      </w:r>
    </w:p>
    <w:p w:rsidR="007E3960" w:rsidRPr="002F7F31" w:rsidRDefault="007E3960" w:rsidP="007E3960">
      <w:pPr>
        <w:pStyle w:val="Sangradetextonormal"/>
        <w:ind w:left="720" w:firstLine="0"/>
        <w:rPr>
          <w:rFonts w:ascii="Arial Narrow" w:hAnsi="Arial Narrow"/>
          <w:sz w:val="22"/>
          <w:szCs w:val="22"/>
        </w:rPr>
      </w:pPr>
    </w:p>
    <w:p w:rsidR="007E3960" w:rsidRDefault="007E3960" w:rsidP="007E3960">
      <w:pPr>
        <w:pStyle w:val="Sangradetextonormal"/>
        <w:rPr>
          <w:rFonts w:ascii="Arial Narrow" w:hAnsi="Arial Narrow"/>
          <w:sz w:val="22"/>
          <w:szCs w:val="22"/>
        </w:rPr>
      </w:pPr>
      <w:r w:rsidRPr="002F7F31">
        <w:rPr>
          <w:rFonts w:ascii="Arial Narrow" w:hAnsi="Arial Narrow"/>
          <w:sz w:val="22"/>
          <w:szCs w:val="22"/>
        </w:rPr>
        <w:t>Al respecto, en el artículo 42 del ordenamiento multicitado, se  reafirma que son entidades de la Administración Pública Paraestatal, los entes señalados en el párrafo anterior, creados por ley o decreto del Congreso del Estado o por decreto administrativo del Gobernador del Estado, con personalidad jurídica y patrimonio propios, cualquiera que sea la estructura legal que adopten.</w:t>
      </w:r>
    </w:p>
    <w:p w:rsidR="003B6B94" w:rsidRDefault="003B6B94" w:rsidP="007E3960">
      <w:pPr>
        <w:pStyle w:val="Sangradetextonormal"/>
        <w:rPr>
          <w:rFonts w:ascii="Arial Narrow" w:hAnsi="Arial Narrow"/>
          <w:sz w:val="22"/>
          <w:szCs w:val="22"/>
        </w:rPr>
      </w:pPr>
    </w:p>
    <w:p w:rsidR="003B6B94" w:rsidRDefault="003B6B94" w:rsidP="007E3960">
      <w:pPr>
        <w:pStyle w:val="Sangradetextonormal"/>
        <w:rPr>
          <w:rFonts w:ascii="Arial Narrow" w:hAnsi="Arial Narrow"/>
          <w:sz w:val="22"/>
          <w:szCs w:val="22"/>
        </w:rPr>
      </w:pPr>
      <w:r>
        <w:rPr>
          <w:rFonts w:ascii="Arial Narrow" w:hAnsi="Arial Narrow"/>
          <w:sz w:val="22"/>
          <w:szCs w:val="22"/>
        </w:rPr>
        <w:t xml:space="preserve">Es de </w:t>
      </w:r>
      <w:r w:rsidR="005A1CF4">
        <w:rPr>
          <w:rFonts w:ascii="Arial Narrow" w:hAnsi="Arial Narrow"/>
          <w:sz w:val="22"/>
          <w:szCs w:val="22"/>
        </w:rPr>
        <w:t xml:space="preserve">gran </w:t>
      </w:r>
      <w:r>
        <w:rPr>
          <w:rFonts w:ascii="Arial Narrow" w:hAnsi="Arial Narrow"/>
          <w:sz w:val="22"/>
          <w:szCs w:val="22"/>
        </w:rPr>
        <w:t xml:space="preserve">importancia hacer énfasis, por su notoria relevancia, que durante 2022 </w:t>
      </w:r>
      <w:r w:rsidR="005A1CF4">
        <w:rPr>
          <w:rFonts w:ascii="Arial Narrow" w:hAnsi="Arial Narrow"/>
          <w:sz w:val="22"/>
          <w:szCs w:val="22"/>
        </w:rPr>
        <w:t xml:space="preserve">empezó a generar operaciones el Instituto de Adquisiciones, Arrendamientos y Prestación de Servicios del Estado de Nayarit (INAPS), </w:t>
      </w:r>
      <w:r w:rsidR="00AD5CBC">
        <w:rPr>
          <w:rFonts w:ascii="Arial Narrow" w:hAnsi="Arial Narrow"/>
          <w:sz w:val="22"/>
          <w:szCs w:val="22"/>
        </w:rPr>
        <w:t xml:space="preserve">mismo que fue creado como </w:t>
      </w:r>
      <w:r w:rsidR="00AD5CBC" w:rsidRPr="00AD5CBC">
        <w:rPr>
          <w:rFonts w:ascii="Arial Narrow" w:hAnsi="Arial Narrow"/>
          <w:sz w:val="22"/>
          <w:szCs w:val="22"/>
        </w:rPr>
        <w:t>Organismo Público Descentralizado</w:t>
      </w:r>
      <w:r w:rsidR="00AD5CBC">
        <w:rPr>
          <w:rFonts w:ascii="Arial Narrow" w:hAnsi="Arial Narrow"/>
          <w:sz w:val="22"/>
          <w:szCs w:val="22"/>
        </w:rPr>
        <w:t xml:space="preserve"> </w:t>
      </w:r>
      <w:r w:rsidR="00AD5CBC" w:rsidRPr="00AD5CBC">
        <w:rPr>
          <w:rFonts w:ascii="Arial Narrow" w:hAnsi="Arial Narrow"/>
          <w:sz w:val="22"/>
          <w:szCs w:val="22"/>
        </w:rPr>
        <w:t>con personalidad jurídica, patrimonio propio, no sectorizado, con domicilio en la ciudad de Tepic Nayarit, el cual t</w:t>
      </w:r>
      <w:r w:rsidR="00AD5CBC">
        <w:rPr>
          <w:rFonts w:ascii="Arial Narrow" w:hAnsi="Arial Narrow"/>
          <w:sz w:val="22"/>
          <w:szCs w:val="22"/>
        </w:rPr>
        <w:t>iene</w:t>
      </w:r>
      <w:r w:rsidR="00AD5CBC" w:rsidRPr="00AD5CBC">
        <w:rPr>
          <w:rFonts w:ascii="Arial Narrow" w:hAnsi="Arial Narrow"/>
          <w:sz w:val="22"/>
          <w:szCs w:val="22"/>
        </w:rPr>
        <w:t xml:space="preserve"> por objeto la coordinación, la operación y la validación de los procedimientos de las adquisiciones, arrendamientos y servicios dentro de las diferentes áreas de la administración pública centralizada y paraestatal del Gobierno del Estado de Nayarit</w:t>
      </w:r>
      <w:r w:rsidR="00AD5CBC">
        <w:rPr>
          <w:rFonts w:ascii="Arial Narrow" w:hAnsi="Arial Narrow"/>
          <w:sz w:val="22"/>
          <w:szCs w:val="22"/>
        </w:rPr>
        <w:t>.</w:t>
      </w:r>
    </w:p>
    <w:p w:rsidR="008036AA" w:rsidRPr="002F7F31" w:rsidRDefault="008036AA"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g).- Fideicomisos, mandatos y análogos</w:t>
      </w:r>
    </w:p>
    <w:p w:rsidR="007E3960" w:rsidRDefault="007E3960" w:rsidP="007E3960">
      <w:pPr>
        <w:pStyle w:val="Sangradetextonormal"/>
        <w:ind w:left="720" w:firstLine="0"/>
        <w:rPr>
          <w:rFonts w:ascii="Arial Narrow" w:hAnsi="Arial Narrow"/>
          <w:sz w:val="25"/>
        </w:rPr>
      </w:pPr>
    </w:p>
    <w:p w:rsidR="007E3960" w:rsidRDefault="007E3960" w:rsidP="007E3960">
      <w:pPr>
        <w:pStyle w:val="Sangradetextonormal"/>
        <w:rPr>
          <w:rFonts w:ascii="Arial Narrow" w:hAnsi="Arial Narrow"/>
          <w:sz w:val="22"/>
          <w:szCs w:val="22"/>
        </w:rPr>
      </w:pPr>
      <w:r>
        <w:rPr>
          <w:rFonts w:ascii="Arial Narrow" w:hAnsi="Arial Narrow"/>
          <w:sz w:val="22"/>
          <w:szCs w:val="22"/>
        </w:rPr>
        <w:t>Al 31 d</w:t>
      </w:r>
      <w:r w:rsidR="000B4BEE">
        <w:rPr>
          <w:rFonts w:ascii="Arial Narrow" w:hAnsi="Arial Narrow"/>
          <w:sz w:val="22"/>
          <w:szCs w:val="22"/>
        </w:rPr>
        <w:t>e Diciembre de 2022</w:t>
      </w:r>
      <w:r w:rsidRPr="002F7F31">
        <w:rPr>
          <w:rFonts w:ascii="Arial Narrow" w:hAnsi="Arial Narrow"/>
          <w:sz w:val="22"/>
          <w:szCs w:val="22"/>
        </w:rPr>
        <w:t xml:space="preserve"> se </w:t>
      </w:r>
      <w:r w:rsidR="008F31B5">
        <w:rPr>
          <w:rFonts w:ascii="Arial Narrow" w:hAnsi="Arial Narrow"/>
          <w:sz w:val="22"/>
          <w:szCs w:val="22"/>
        </w:rPr>
        <w:t>reportan</w:t>
      </w:r>
      <w:r>
        <w:rPr>
          <w:rFonts w:ascii="Arial Narrow" w:hAnsi="Arial Narrow"/>
          <w:sz w:val="22"/>
          <w:szCs w:val="22"/>
        </w:rPr>
        <w:t xml:space="preserve"> los Fideicomisos que se mencionan a continuación:</w:t>
      </w:r>
    </w:p>
    <w:p w:rsidR="007E3960" w:rsidRDefault="007E3960" w:rsidP="007E3960">
      <w:pPr>
        <w:pStyle w:val="Sangradetextonormal"/>
        <w:rPr>
          <w:rFonts w:ascii="Arial Narrow" w:hAnsi="Arial Narrow"/>
          <w:sz w:val="22"/>
          <w:szCs w:val="22"/>
        </w:rPr>
      </w:pPr>
    </w:p>
    <w:p w:rsidR="007E3960" w:rsidRDefault="007E3960" w:rsidP="00404AEC">
      <w:pPr>
        <w:pStyle w:val="Sangradetextonormal"/>
        <w:numPr>
          <w:ilvl w:val="0"/>
          <w:numId w:val="26"/>
        </w:numPr>
        <w:ind w:left="993" w:hanging="284"/>
        <w:rPr>
          <w:rFonts w:ascii="Arial Narrow" w:hAnsi="Arial Narrow"/>
          <w:sz w:val="22"/>
          <w:szCs w:val="22"/>
        </w:rPr>
      </w:pPr>
      <w:r w:rsidRPr="00D660EF">
        <w:rPr>
          <w:rFonts w:ascii="Arial Narrow" w:hAnsi="Arial Narrow"/>
          <w:sz w:val="22"/>
          <w:szCs w:val="22"/>
        </w:rPr>
        <w:t xml:space="preserve">Fideicomiso Irrevocable de Administración y Fuente de Pago Núm. 940 celebrado con Banco Invex, S. A. </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de Contratación de Financiamientos No. CIB/3150.</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CIB/3156.</w:t>
      </w:r>
    </w:p>
    <w:p w:rsidR="00404AEC" w:rsidRDefault="00404AEC" w:rsidP="00404AEC">
      <w:pPr>
        <w:pStyle w:val="Prrafodelista"/>
        <w:rPr>
          <w:rFonts w:ascii="Arial Narrow" w:hAnsi="Arial Narrow"/>
          <w:sz w:val="22"/>
          <w:szCs w:val="22"/>
        </w:rPr>
      </w:pPr>
    </w:p>
    <w:p w:rsidR="0023677F" w:rsidRDefault="0023677F" w:rsidP="00404AEC">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CIB/3157.</w:t>
      </w:r>
    </w:p>
    <w:p w:rsidR="008036AA" w:rsidRDefault="008036AA" w:rsidP="008036AA">
      <w:pPr>
        <w:pStyle w:val="Prrafodelista"/>
        <w:rPr>
          <w:rFonts w:ascii="Arial Narrow" w:hAnsi="Arial Narrow"/>
          <w:sz w:val="22"/>
          <w:szCs w:val="22"/>
        </w:rPr>
      </w:pPr>
    </w:p>
    <w:p w:rsidR="008036AA" w:rsidRDefault="008036AA" w:rsidP="008036AA">
      <w:pPr>
        <w:pStyle w:val="Sangradetextonormal"/>
        <w:numPr>
          <w:ilvl w:val="0"/>
          <w:numId w:val="26"/>
        </w:numPr>
        <w:ind w:left="993" w:hanging="284"/>
        <w:rPr>
          <w:rFonts w:ascii="Arial Narrow" w:hAnsi="Arial Narrow"/>
          <w:sz w:val="22"/>
          <w:szCs w:val="22"/>
        </w:rPr>
      </w:pPr>
      <w:r>
        <w:rPr>
          <w:rFonts w:ascii="Arial Narrow" w:hAnsi="Arial Narrow"/>
          <w:sz w:val="22"/>
          <w:szCs w:val="22"/>
        </w:rPr>
        <w:t>Fideicomiso Público Sin Estructura, de Administración y Fuente de Pago No. CIB/3158.</w:t>
      </w:r>
    </w:p>
    <w:p w:rsidR="00404AEC" w:rsidRDefault="00404AEC" w:rsidP="00404AEC">
      <w:pPr>
        <w:pStyle w:val="Prrafodelista"/>
        <w:rPr>
          <w:rFonts w:ascii="Arial Narrow" w:hAnsi="Arial Narrow"/>
          <w:sz w:val="22"/>
          <w:szCs w:val="22"/>
        </w:rPr>
      </w:pPr>
    </w:p>
    <w:p w:rsidR="008036AA" w:rsidRPr="00F74B72" w:rsidRDefault="008036AA" w:rsidP="007E3960">
      <w:pPr>
        <w:pStyle w:val="Sangradetextonormal"/>
        <w:numPr>
          <w:ilvl w:val="0"/>
          <w:numId w:val="26"/>
        </w:numPr>
        <w:ind w:left="993" w:hanging="284"/>
        <w:rPr>
          <w:rFonts w:ascii="Arial Narrow" w:hAnsi="Arial Narrow"/>
          <w:sz w:val="22"/>
          <w:szCs w:val="22"/>
        </w:rPr>
      </w:pPr>
      <w:r w:rsidRPr="00F74B72">
        <w:rPr>
          <w:rFonts w:ascii="Arial Narrow" w:hAnsi="Arial Narrow"/>
          <w:sz w:val="22"/>
          <w:szCs w:val="22"/>
        </w:rPr>
        <w:t>Fideicomiso</w:t>
      </w:r>
      <w:r w:rsidR="00B026F6" w:rsidRPr="00F74B72">
        <w:rPr>
          <w:rFonts w:ascii="Arial Narrow" w:hAnsi="Arial Narrow"/>
          <w:sz w:val="22"/>
          <w:szCs w:val="22"/>
        </w:rPr>
        <w:t xml:space="preserve"> F/3511 INTERCAM Banco, S. A., Institución de Banca Múltiple, INTERCAM Grupo Financiero correspondiente al Fideicomiso</w:t>
      </w:r>
      <w:r w:rsidRPr="00F74B72">
        <w:rPr>
          <w:rFonts w:ascii="Arial Narrow" w:hAnsi="Arial Narrow"/>
          <w:sz w:val="22"/>
          <w:szCs w:val="22"/>
        </w:rPr>
        <w:t xml:space="preserve"> de Desastres Naturales.</w:t>
      </w:r>
    </w:p>
    <w:p w:rsidR="00CC1722" w:rsidRDefault="00CC1722" w:rsidP="007E3960">
      <w:pPr>
        <w:pStyle w:val="Sangradetextonormal"/>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1.2.3.5.- Bases de preparación de los Estados Financieros</w:t>
      </w:r>
    </w:p>
    <w:p w:rsidR="007E3960" w:rsidRPr="0021667F" w:rsidRDefault="007E3960" w:rsidP="007E3960">
      <w:pPr>
        <w:pStyle w:val="Sangradetextonormal"/>
        <w:ind w:firstLine="0"/>
        <w:jc w:val="left"/>
        <w:rPr>
          <w:rFonts w:ascii="Arial Narrow" w:hAnsi="Arial Narrow"/>
          <w:b/>
          <w:bCs/>
          <w:sz w:val="20"/>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En forma particular, se informa que la elaboración de los estados contables y presupuestarios se ha realizado en base a las normas y metodología previstas en el apartado de Estados Financieros del Manual de Contabilidad Gubernamental.</w:t>
      </w:r>
    </w:p>
    <w:p w:rsidR="007E3960" w:rsidRPr="002F7F31"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lastRenderedPageBreak/>
        <w:t>Así mismo, en el registro de las operaciones y en la emisión de información financiera y presupuestal se da debido cumplimiento a los Postulados Básicos de Contabilidad Gubernamental, ya que éstos proporcionan el sustento técnico para la práctica contable a través de definiciones, explicaciones y razonamientos en la materia.</w:t>
      </w:r>
    </w:p>
    <w:p w:rsidR="0023677F" w:rsidRDefault="0023677F"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t>1.2.3.6.- Políticas de Contabilidad significativas</w:t>
      </w:r>
    </w:p>
    <w:p w:rsidR="007E3960" w:rsidRPr="0021667F" w:rsidRDefault="007E3960" w:rsidP="007E3960">
      <w:pPr>
        <w:pStyle w:val="Sangradetextonormal"/>
        <w:ind w:firstLine="0"/>
        <w:jc w:val="left"/>
        <w:rPr>
          <w:rFonts w:ascii="Arial Narrow" w:hAnsi="Arial Narrow"/>
          <w:b/>
          <w:bCs/>
          <w:sz w:val="24"/>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El Poder Ejecutivo del Estado de Nayarit ha estado cumpliendo con las disposiciones marcadas en la Ley General de Contabilidad Gubernamental que tiene por objeto establecer los criterios generales que regirán la contabilidad gubernamental y la emisión de información financiera de los entes públicos, con el fin de lograr su adecuada armonización.</w:t>
      </w:r>
    </w:p>
    <w:p w:rsidR="007E3960" w:rsidRPr="002F7F31" w:rsidRDefault="007E3960" w:rsidP="007E3960">
      <w:pPr>
        <w:pStyle w:val="Sangradetextonormal"/>
        <w:ind w:firstLine="708"/>
        <w:rPr>
          <w:rFonts w:ascii="Arial Narrow" w:hAnsi="Arial Narrow"/>
          <w:sz w:val="22"/>
          <w:szCs w:val="2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rsidR="00F74B72" w:rsidRPr="002F7F31" w:rsidRDefault="00F74B72"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Así mismo, otro de los objetivos centrales que persigue el Poder Ejecutivo Estatal consiste en que la contabilidad gubernamental permita la expresión fiable de las transacciones en los estados financieros y considere las mejores prácticas contables nacionales e internacionales, ello en términos de lo señalado por el artículo 33 de la multicitada Ley.</w:t>
      </w:r>
    </w:p>
    <w:p w:rsidR="007E3960" w:rsidRPr="002F7F31" w:rsidRDefault="007E3960"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términos generales, en la Contabilidad del Poder Ejecutivo se están aplicando las políticas contables emanadas de los Postulados Básicos de Contabilidad Gubernamental, las Normas y Metodología para la Determinación de los Momentos Contables de los Ingresos y de los Egresos, los Clasificadores </w:t>
      </w:r>
      <w:r w:rsidRPr="002F7F31">
        <w:rPr>
          <w:rFonts w:ascii="Arial Narrow" w:hAnsi="Arial Narrow"/>
          <w:sz w:val="22"/>
          <w:szCs w:val="22"/>
        </w:rPr>
        <w:lastRenderedPageBreak/>
        <w:t>presupuestarios de Ingresos y Gastos, el Manual de Contabilidad Gubernamental y otros documentos publicados a la fecha.</w:t>
      </w:r>
    </w:p>
    <w:p w:rsidR="007E3960" w:rsidRDefault="007E3960" w:rsidP="007E3960">
      <w:pPr>
        <w:pStyle w:val="Sangradetextonormal"/>
        <w:ind w:firstLine="708"/>
        <w:rPr>
          <w:rFonts w:ascii="Arial Narrow" w:hAnsi="Arial Narrow"/>
          <w:sz w:val="22"/>
          <w:szCs w:val="22"/>
        </w:rPr>
      </w:pPr>
    </w:p>
    <w:p w:rsidR="007755DA" w:rsidRDefault="007755DA" w:rsidP="007E3960">
      <w:pPr>
        <w:pStyle w:val="Sangradetextonormal"/>
        <w:ind w:firstLine="708"/>
        <w:rPr>
          <w:rFonts w:ascii="Arial Narrow" w:hAnsi="Arial Narrow"/>
          <w:sz w:val="22"/>
          <w:szCs w:val="22"/>
        </w:rPr>
      </w:pPr>
      <w:r>
        <w:rPr>
          <w:rFonts w:ascii="Arial Narrow" w:hAnsi="Arial Narrow"/>
          <w:sz w:val="22"/>
          <w:szCs w:val="22"/>
        </w:rPr>
        <w:t>Bajo este tenor, es importante comunicar que el Poder Ejecutivo del Estado de Nayarit ha estado participando en las revisiones que efectúa el Consejo Nacional de Armonización Contable (CONAC)</w:t>
      </w:r>
      <w:r w:rsidR="00C15BB2">
        <w:rPr>
          <w:rFonts w:ascii="Arial Narrow" w:hAnsi="Arial Narrow"/>
          <w:sz w:val="22"/>
          <w:szCs w:val="22"/>
        </w:rPr>
        <w:t xml:space="preserve"> en conjunción con la Auditoría Superior de la Federación</w:t>
      </w:r>
      <w:r>
        <w:rPr>
          <w:rFonts w:ascii="Arial Narrow" w:hAnsi="Arial Narrow"/>
          <w:sz w:val="22"/>
          <w:szCs w:val="22"/>
        </w:rPr>
        <w:t xml:space="preserve"> respecto al grado de cumplimiento en materia de Contabilidad Gubernamental, cuyo mecanismo de verificación se realiza en el portal denominado Sistema de Evaluaciones de la Armonización Contable (SEvAC), habiendo obtenido </w:t>
      </w:r>
      <w:r w:rsidR="009F392F">
        <w:rPr>
          <w:rFonts w:ascii="Arial Narrow" w:hAnsi="Arial Narrow"/>
          <w:sz w:val="22"/>
          <w:szCs w:val="22"/>
        </w:rPr>
        <w:t>calificación del 100% en la más reciente evaluación que se realizó en</w:t>
      </w:r>
      <w:r w:rsidR="00C15BB2">
        <w:rPr>
          <w:rFonts w:ascii="Arial Narrow" w:hAnsi="Arial Narrow"/>
          <w:sz w:val="22"/>
          <w:szCs w:val="22"/>
        </w:rPr>
        <w:t xml:space="preserve"> el cuarto trimestre de</w:t>
      </w:r>
      <w:r w:rsidR="009F392F">
        <w:rPr>
          <w:rFonts w:ascii="Arial Narrow" w:hAnsi="Arial Narrow"/>
          <w:sz w:val="22"/>
          <w:szCs w:val="22"/>
        </w:rPr>
        <w:t xml:space="preserve"> 20</w:t>
      </w:r>
      <w:r w:rsidR="00F74B72">
        <w:rPr>
          <w:rFonts w:ascii="Arial Narrow" w:hAnsi="Arial Narrow"/>
          <w:sz w:val="22"/>
          <w:szCs w:val="22"/>
        </w:rPr>
        <w:t>22</w:t>
      </w:r>
      <w:r w:rsidR="00C15BB2">
        <w:rPr>
          <w:rFonts w:ascii="Arial Narrow" w:hAnsi="Arial Narrow"/>
          <w:sz w:val="22"/>
          <w:szCs w:val="22"/>
        </w:rPr>
        <w:t xml:space="preserve">, contestando </w:t>
      </w:r>
      <w:r w:rsidR="00011B52">
        <w:rPr>
          <w:rFonts w:ascii="Arial Narrow" w:hAnsi="Arial Narrow"/>
          <w:sz w:val="22"/>
          <w:szCs w:val="22"/>
        </w:rPr>
        <w:t xml:space="preserve">en forma </w:t>
      </w:r>
      <w:r w:rsidR="009F392F">
        <w:rPr>
          <w:rFonts w:ascii="Arial Narrow" w:hAnsi="Arial Narrow"/>
          <w:sz w:val="22"/>
          <w:szCs w:val="22"/>
        </w:rPr>
        <w:t>excelente</w:t>
      </w:r>
      <w:r w:rsidR="00011B52">
        <w:rPr>
          <w:rFonts w:ascii="Arial Narrow" w:hAnsi="Arial Narrow"/>
          <w:sz w:val="22"/>
          <w:szCs w:val="22"/>
        </w:rPr>
        <w:t xml:space="preserve"> los distintos reactivos que conforman la aplicación electrónica.</w:t>
      </w:r>
    </w:p>
    <w:p w:rsidR="00011B52" w:rsidRDefault="00011B52" w:rsidP="007E3960">
      <w:pPr>
        <w:pStyle w:val="Sangradetextonormal"/>
        <w:ind w:firstLine="708"/>
        <w:rPr>
          <w:rFonts w:ascii="Arial Narrow" w:hAnsi="Arial Narrow"/>
          <w:sz w:val="22"/>
          <w:szCs w:val="22"/>
        </w:rPr>
      </w:pPr>
    </w:p>
    <w:p w:rsidR="00011B52" w:rsidRDefault="00011B52" w:rsidP="00C15BB2">
      <w:pPr>
        <w:pStyle w:val="Sangradetextonormal"/>
        <w:ind w:firstLine="708"/>
        <w:rPr>
          <w:rFonts w:ascii="Arial Narrow" w:hAnsi="Arial Narrow"/>
          <w:sz w:val="22"/>
          <w:szCs w:val="22"/>
        </w:rPr>
      </w:pPr>
      <w:r>
        <w:rPr>
          <w:rFonts w:ascii="Arial Narrow" w:hAnsi="Arial Narrow"/>
          <w:sz w:val="22"/>
          <w:szCs w:val="22"/>
        </w:rPr>
        <w:t xml:space="preserve">Al respecto, el Ente Superior de Fiscalización Local, es decir, la Auditoría Superior del Estado de Nayarit es la instancia encargada del proceso de validación de las respuestas y evidencias que proporcionan los entes públicos en el sistema mencionado, mismo que </w:t>
      </w:r>
      <w:r w:rsidR="00F74B72">
        <w:rPr>
          <w:rFonts w:ascii="Arial Narrow" w:hAnsi="Arial Narrow"/>
          <w:sz w:val="22"/>
          <w:szCs w:val="22"/>
        </w:rPr>
        <w:t>evalúa los siguientes apartados</w:t>
      </w:r>
      <w:r w:rsidR="00C15BB2">
        <w:rPr>
          <w:rFonts w:ascii="Arial Narrow" w:hAnsi="Arial Narrow"/>
          <w:sz w:val="22"/>
          <w:szCs w:val="22"/>
        </w:rPr>
        <w:t xml:space="preserve">: </w:t>
      </w:r>
      <w:r>
        <w:rPr>
          <w:rFonts w:ascii="Arial Narrow" w:hAnsi="Arial Narrow"/>
          <w:sz w:val="22"/>
          <w:szCs w:val="22"/>
        </w:rPr>
        <w:t>Registros Contables</w:t>
      </w:r>
      <w:r w:rsidR="00C15BB2">
        <w:rPr>
          <w:rFonts w:ascii="Arial Narrow" w:hAnsi="Arial Narrow"/>
          <w:sz w:val="22"/>
          <w:szCs w:val="22"/>
        </w:rPr>
        <w:t xml:space="preserve">, </w:t>
      </w:r>
      <w:r>
        <w:rPr>
          <w:rFonts w:ascii="Arial Narrow" w:hAnsi="Arial Narrow"/>
          <w:sz w:val="22"/>
          <w:szCs w:val="22"/>
        </w:rPr>
        <w:t>Registros Administrativos</w:t>
      </w:r>
      <w:r w:rsidR="00C15BB2">
        <w:rPr>
          <w:rFonts w:ascii="Arial Narrow" w:hAnsi="Arial Narrow"/>
          <w:sz w:val="22"/>
          <w:szCs w:val="22"/>
        </w:rPr>
        <w:t xml:space="preserve">, </w:t>
      </w:r>
      <w:r>
        <w:rPr>
          <w:rFonts w:ascii="Arial Narrow" w:hAnsi="Arial Narrow"/>
          <w:sz w:val="22"/>
          <w:szCs w:val="22"/>
        </w:rPr>
        <w:t>Registros Presupuestarios</w:t>
      </w:r>
      <w:r w:rsidR="00C15BB2">
        <w:rPr>
          <w:rFonts w:ascii="Arial Narrow" w:hAnsi="Arial Narrow"/>
          <w:sz w:val="22"/>
          <w:szCs w:val="22"/>
        </w:rPr>
        <w:t xml:space="preserve"> y </w:t>
      </w:r>
      <w:r>
        <w:rPr>
          <w:rFonts w:ascii="Arial Narrow" w:hAnsi="Arial Narrow"/>
          <w:sz w:val="22"/>
          <w:szCs w:val="22"/>
        </w:rPr>
        <w:t>Transparencia</w:t>
      </w:r>
      <w:r w:rsidR="00C15BB2">
        <w:rPr>
          <w:rFonts w:ascii="Arial Narrow" w:hAnsi="Arial Narrow"/>
          <w:sz w:val="22"/>
          <w:szCs w:val="22"/>
        </w:rPr>
        <w:t>.</w:t>
      </w:r>
    </w:p>
    <w:p w:rsidR="00011B52" w:rsidRDefault="00011B52" w:rsidP="00011B52">
      <w:pPr>
        <w:pStyle w:val="Sangradetextonormal"/>
        <w:ind w:left="1068" w:firstLine="0"/>
        <w:rPr>
          <w:rFonts w:ascii="Arial Narrow" w:hAnsi="Arial Narrow"/>
          <w:sz w:val="22"/>
          <w:szCs w:val="22"/>
        </w:rPr>
      </w:pPr>
    </w:p>
    <w:p w:rsidR="00011B52" w:rsidRDefault="00011B52" w:rsidP="00011B52">
      <w:pPr>
        <w:pStyle w:val="Sangradetextonormal"/>
        <w:rPr>
          <w:rFonts w:ascii="Arial Narrow" w:hAnsi="Arial Narrow"/>
          <w:sz w:val="22"/>
          <w:szCs w:val="22"/>
        </w:rPr>
      </w:pPr>
      <w:r>
        <w:rPr>
          <w:rFonts w:ascii="Arial Narrow" w:hAnsi="Arial Narrow"/>
          <w:sz w:val="22"/>
          <w:szCs w:val="22"/>
        </w:rPr>
        <w:t>En torno a ello, el aplicativo requiere la presentación de evidencias respecto a la adopción e implementación normativa, por lo que se adjuntan las capturas de pantalla del Sistema de Contabilidad y/o las ligas directas de acceso a internet en el que se encuentran publicados los documentos respectivos, según el reactivo sujeto a revisión.</w:t>
      </w:r>
    </w:p>
    <w:p w:rsidR="009F392F" w:rsidRDefault="009F392F" w:rsidP="00011B52">
      <w:pPr>
        <w:pStyle w:val="Sangradetextonormal"/>
        <w:rPr>
          <w:rFonts w:ascii="Arial Narrow" w:hAnsi="Arial Narrow"/>
          <w:sz w:val="22"/>
          <w:szCs w:val="22"/>
        </w:rPr>
      </w:pPr>
    </w:p>
    <w:p w:rsidR="009F392F" w:rsidRDefault="009F392F" w:rsidP="00011B52">
      <w:pPr>
        <w:pStyle w:val="Sangradetextonormal"/>
        <w:rPr>
          <w:rFonts w:ascii="Arial Narrow" w:hAnsi="Arial Narrow"/>
          <w:sz w:val="22"/>
          <w:szCs w:val="22"/>
        </w:rPr>
      </w:pPr>
      <w:r>
        <w:rPr>
          <w:rFonts w:ascii="Arial Narrow" w:hAnsi="Arial Narrow"/>
          <w:sz w:val="22"/>
          <w:szCs w:val="22"/>
        </w:rPr>
        <w:t>Cabe hacer notar que durante 2020</w:t>
      </w:r>
      <w:r w:rsidR="00775CE2">
        <w:rPr>
          <w:rFonts w:ascii="Arial Narrow" w:hAnsi="Arial Narrow"/>
          <w:sz w:val="22"/>
          <w:szCs w:val="22"/>
        </w:rPr>
        <w:t xml:space="preserve"> y 2021</w:t>
      </w:r>
      <w:r>
        <w:rPr>
          <w:rFonts w:ascii="Arial Narrow" w:hAnsi="Arial Narrow"/>
          <w:sz w:val="22"/>
          <w:szCs w:val="22"/>
        </w:rPr>
        <w:t xml:space="preserve"> no se realizaron las evaluaciones </w:t>
      </w:r>
      <w:r w:rsidR="00C15BB2">
        <w:rPr>
          <w:rFonts w:ascii="Arial Narrow" w:hAnsi="Arial Narrow"/>
          <w:sz w:val="22"/>
          <w:szCs w:val="22"/>
        </w:rPr>
        <w:t xml:space="preserve">en </w:t>
      </w:r>
      <w:r>
        <w:rPr>
          <w:rFonts w:ascii="Arial Narrow" w:hAnsi="Arial Narrow"/>
          <w:sz w:val="22"/>
          <w:szCs w:val="22"/>
        </w:rPr>
        <w:t>los períodos trimestrales respectivos debido a las medidas adoptadas para mitigar lo</w:t>
      </w:r>
      <w:r w:rsidR="00C15BB2">
        <w:rPr>
          <w:rFonts w:ascii="Arial Narrow" w:hAnsi="Arial Narrow"/>
          <w:sz w:val="22"/>
          <w:szCs w:val="22"/>
        </w:rPr>
        <w:t>s</w:t>
      </w:r>
      <w:r>
        <w:rPr>
          <w:rFonts w:ascii="Arial Narrow" w:hAnsi="Arial Narrow"/>
          <w:sz w:val="22"/>
          <w:szCs w:val="22"/>
        </w:rPr>
        <w:t xml:space="preserve"> efectos</w:t>
      </w:r>
      <w:r w:rsidR="00C15BB2">
        <w:rPr>
          <w:rFonts w:ascii="Arial Narrow" w:hAnsi="Arial Narrow"/>
          <w:sz w:val="22"/>
          <w:szCs w:val="22"/>
        </w:rPr>
        <w:t xml:space="preserve"> de la</w:t>
      </w:r>
      <w:r w:rsidRPr="009F392F">
        <w:rPr>
          <w:rFonts w:ascii="Arial Narrow" w:hAnsi="Arial Narrow"/>
          <w:sz w:val="22"/>
          <w:szCs w:val="22"/>
        </w:rPr>
        <w:t xml:space="preserve"> contingencia sanitaria derivada de la pandemia originada por el virus </w:t>
      </w:r>
      <w:r w:rsidR="00E22A63">
        <w:rPr>
          <w:rFonts w:ascii="Arial Narrow" w:hAnsi="Arial Narrow"/>
          <w:sz w:val="22"/>
          <w:szCs w:val="22"/>
        </w:rPr>
        <w:t>SARS-CoV2</w:t>
      </w:r>
      <w:r w:rsidRPr="009F392F">
        <w:rPr>
          <w:rFonts w:ascii="Arial Narrow" w:hAnsi="Arial Narrow"/>
          <w:sz w:val="22"/>
          <w:szCs w:val="22"/>
        </w:rPr>
        <w:t xml:space="preserve"> que </w:t>
      </w:r>
      <w:r w:rsidR="00F74B72">
        <w:rPr>
          <w:rFonts w:ascii="Arial Narrow" w:hAnsi="Arial Narrow"/>
          <w:sz w:val="22"/>
          <w:szCs w:val="22"/>
        </w:rPr>
        <w:t>genera la enfermedad COVID – 19, sin embargo, en 2022 se reactivó este proceso de evaluación de los avances en la armonización contable.</w:t>
      </w:r>
    </w:p>
    <w:p w:rsidR="0021667F" w:rsidRDefault="0021667F" w:rsidP="00011B52">
      <w:pPr>
        <w:pStyle w:val="Sangradetextonormal"/>
        <w:rPr>
          <w:rFonts w:ascii="Arial Narrow" w:hAnsi="Arial Narrow"/>
          <w:sz w:val="22"/>
          <w:szCs w:val="22"/>
        </w:rPr>
      </w:pPr>
    </w:p>
    <w:p w:rsidR="0021667F" w:rsidRDefault="0021667F" w:rsidP="00011B52">
      <w:pPr>
        <w:pStyle w:val="Sangradetextonormal"/>
        <w:rPr>
          <w:rFonts w:ascii="Arial Narrow" w:hAnsi="Arial Narrow"/>
          <w:sz w:val="22"/>
          <w:szCs w:val="22"/>
        </w:rPr>
      </w:pPr>
      <w:r>
        <w:rPr>
          <w:rFonts w:ascii="Arial Narrow" w:hAnsi="Arial Narrow"/>
          <w:sz w:val="22"/>
          <w:szCs w:val="22"/>
        </w:rPr>
        <w:lastRenderedPageBreak/>
        <w:t>Así mismo, es relevante informar que la Secretaría de Administración y Finanzas para el registro de sus operaciones contables y presupuestarias utiliza una herramienta tecnológica propia denominada Sistema Integral de Información Financiera Armonizado Contablemente (SIIFAC), mismo que cumple con las características establecidas y que es actualizado en forma permanente, conforme a las reformas y/o adiciones que emanen de la Ley General de Contabilidad Gubernamental.</w:t>
      </w:r>
    </w:p>
    <w:p w:rsidR="007755DA" w:rsidRPr="002F7F31" w:rsidRDefault="007755DA" w:rsidP="007E3960">
      <w:pPr>
        <w:pStyle w:val="Sangradetextonormal"/>
        <w:ind w:firstLine="708"/>
        <w:rPr>
          <w:rFonts w:ascii="Arial Narrow" w:hAnsi="Arial Narrow"/>
          <w:sz w:val="22"/>
          <w:szCs w:val="22"/>
        </w:rPr>
      </w:pPr>
    </w:p>
    <w:p w:rsidR="007E3960" w:rsidRDefault="00011B52" w:rsidP="007E3960">
      <w:pPr>
        <w:pStyle w:val="Sangradetextonormal"/>
        <w:ind w:firstLine="708"/>
        <w:rPr>
          <w:rFonts w:ascii="Arial Narrow" w:hAnsi="Arial Narrow"/>
          <w:sz w:val="22"/>
          <w:szCs w:val="22"/>
        </w:rPr>
      </w:pPr>
      <w:r>
        <w:rPr>
          <w:rFonts w:ascii="Arial Narrow" w:hAnsi="Arial Narrow"/>
          <w:sz w:val="22"/>
          <w:szCs w:val="22"/>
        </w:rPr>
        <w:t>Por otra parte y en forma adicional al contenido de</w:t>
      </w:r>
      <w:r w:rsidR="007E3960" w:rsidRPr="002F7F31">
        <w:rPr>
          <w:rFonts w:ascii="Arial Narrow" w:hAnsi="Arial Narrow"/>
          <w:sz w:val="22"/>
          <w:szCs w:val="22"/>
        </w:rPr>
        <w:t xml:space="preserve"> este apartado</w:t>
      </w:r>
      <w:r>
        <w:rPr>
          <w:rFonts w:ascii="Arial Narrow" w:hAnsi="Arial Narrow"/>
          <w:sz w:val="22"/>
          <w:szCs w:val="22"/>
        </w:rPr>
        <w:t>,</w:t>
      </w:r>
      <w:r w:rsidR="007E3960" w:rsidRPr="002F7F31">
        <w:rPr>
          <w:rFonts w:ascii="Arial Narrow" w:hAnsi="Arial Narrow"/>
          <w:sz w:val="22"/>
          <w:szCs w:val="22"/>
        </w:rPr>
        <w:t xml:space="preserve"> conviene precisar que la actualización del valor de los bienes inmuebles que el Poder Ejecuti</w:t>
      </w:r>
      <w:r w:rsidR="005152A0">
        <w:rPr>
          <w:rFonts w:ascii="Arial Narrow" w:hAnsi="Arial Narrow"/>
          <w:sz w:val="22"/>
          <w:szCs w:val="22"/>
        </w:rPr>
        <w:t xml:space="preserve">vo contabilizó en el año 2013, </w:t>
      </w:r>
      <w:r w:rsidR="007E3960" w:rsidRPr="002F7F31">
        <w:rPr>
          <w:rFonts w:ascii="Arial Narrow" w:hAnsi="Arial Narrow"/>
          <w:sz w:val="22"/>
          <w:szCs w:val="22"/>
        </w:rPr>
        <w:t>l</w:t>
      </w:r>
      <w:r w:rsidR="005152A0">
        <w:rPr>
          <w:rFonts w:ascii="Arial Narrow" w:hAnsi="Arial Narrow"/>
          <w:sz w:val="22"/>
          <w:szCs w:val="22"/>
        </w:rPr>
        <w:t xml:space="preserve">as operaciones registradas en los años siguientes y </w:t>
      </w:r>
      <w:r w:rsidR="007E3960" w:rsidRPr="002F7F31">
        <w:rPr>
          <w:rFonts w:ascii="Arial Narrow" w:hAnsi="Arial Narrow"/>
          <w:sz w:val="22"/>
          <w:szCs w:val="22"/>
        </w:rPr>
        <w:t xml:space="preserve"> </w:t>
      </w:r>
      <w:r w:rsidR="005152A0">
        <w:rPr>
          <w:rFonts w:ascii="Arial Narrow" w:hAnsi="Arial Narrow"/>
          <w:sz w:val="22"/>
          <w:szCs w:val="22"/>
        </w:rPr>
        <w:t>los movimientos efectu</w:t>
      </w:r>
      <w:r w:rsidR="00B21FFB">
        <w:rPr>
          <w:rFonts w:ascii="Arial Narrow" w:hAnsi="Arial Narrow"/>
          <w:sz w:val="22"/>
          <w:szCs w:val="22"/>
        </w:rPr>
        <w:t xml:space="preserve">ados en el Ejercicio </w:t>
      </w:r>
      <w:r w:rsidR="00F74B72">
        <w:rPr>
          <w:rFonts w:ascii="Arial Narrow" w:hAnsi="Arial Narrow"/>
          <w:sz w:val="22"/>
          <w:szCs w:val="22"/>
        </w:rPr>
        <w:t>que se reporta</w:t>
      </w:r>
      <w:r w:rsidR="007E3960" w:rsidRPr="002F7F31">
        <w:rPr>
          <w:rFonts w:ascii="Arial Narrow" w:hAnsi="Arial Narrow"/>
          <w:sz w:val="22"/>
          <w:szCs w:val="22"/>
        </w:rPr>
        <w:t xml:space="preserve"> fueron realizados con estricta sujeción a la normatividad, reglas y lineamientos que en esta materia ha emitido el Consejo Nacional de Armonización Contable (CONAC), subrayando que las cifras que se manejaron fueron debidamente conciliadas con los inventarios físicos correspondientes y debidamente amparadas con los avalúos emitidos por la Dirección General de Catastro.</w:t>
      </w:r>
    </w:p>
    <w:p w:rsidR="00011B52" w:rsidRDefault="00011B52"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rPr>
          <w:rFonts w:ascii="Arial Narrow" w:hAnsi="Arial Narrow"/>
          <w:b/>
          <w:bCs/>
          <w:szCs w:val="28"/>
        </w:rPr>
      </w:pPr>
      <w:r w:rsidRPr="002F7F31">
        <w:rPr>
          <w:rFonts w:ascii="Arial Narrow" w:hAnsi="Arial Narrow"/>
          <w:b/>
          <w:bCs/>
          <w:szCs w:val="28"/>
        </w:rPr>
        <w:t>1.2.3.7.- Posición en moneda extranjera y protección por riesgo cambiario</w:t>
      </w: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Este apartado de las Notas de Gestión Administrativa no aplica en nuestro caso, ya que durante</w:t>
      </w:r>
      <w:r w:rsidR="00F74B72">
        <w:rPr>
          <w:rFonts w:ascii="Arial Narrow" w:hAnsi="Arial Narrow"/>
          <w:sz w:val="22"/>
          <w:szCs w:val="22"/>
        </w:rPr>
        <w:t xml:space="preserve"> el Ejercicio Fiscal 2022</w:t>
      </w:r>
      <w:r w:rsidR="00C15BB2">
        <w:rPr>
          <w:rFonts w:ascii="Arial Narrow" w:hAnsi="Arial Narrow"/>
          <w:sz w:val="22"/>
          <w:szCs w:val="22"/>
        </w:rPr>
        <w:t xml:space="preserve"> </w:t>
      </w:r>
      <w:r w:rsidRPr="002F7F31">
        <w:rPr>
          <w:rFonts w:ascii="Arial Narrow" w:hAnsi="Arial Narrow"/>
          <w:sz w:val="22"/>
          <w:szCs w:val="22"/>
        </w:rPr>
        <w:t>el Poder Ejecutivo de</w:t>
      </w:r>
      <w:r w:rsidR="005152A0">
        <w:rPr>
          <w:rFonts w:ascii="Arial Narrow" w:hAnsi="Arial Narrow"/>
          <w:sz w:val="22"/>
          <w:szCs w:val="22"/>
        </w:rPr>
        <w:t>l Estado de</w:t>
      </w:r>
      <w:r w:rsidRPr="002F7F31">
        <w:rPr>
          <w:rFonts w:ascii="Arial Narrow" w:hAnsi="Arial Narrow"/>
          <w:sz w:val="22"/>
          <w:szCs w:val="22"/>
        </w:rPr>
        <w:t xml:space="preserve"> </w:t>
      </w:r>
      <w:r w:rsidR="00C1222B">
        <w:rPr>
          <w:rFonts w:ascii="Arial Narrow" w:hAnsi="Arial Narrow"/>
          <w:sz w:val="22"/>
          <w:szCs w:val="22"/>
        </w:rPr>
        <w:t xml:space="preserve">Nayarit no </w:t>
      </w:r>
      <w:r w:rsidRPr="002F7F31">
        <w:rPr>
          <w:rFonts w:ascii="Arial Narrow" w:hAnsi="Arial Narrow"/>
          <w:sz w:val="22"/>
          <w:szCs w:val="22"/>
        </w:rPr>
        <w:t>realizó operaciones en moneda extranjera que afectaran los rubros de activo y pasivo.</w:t>
      </w: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F74B72" w:rsidRDefault="00F74B72" w:rsidP="007E3960">
      <w:pPr>
        <w:pStyle w:val="Sangradetextonormal"/>
        <w:ind w:firstLine="708"/>
        <w:rPr>
          <w:rFonts w:ascii="Arial Narrow" w:hAnsi="Arial Narrow"/>
          <w:sz w:val="22"/>
          <w:szCs w:val="2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1.2.3.8.- Reporte analítico del Activo</w:t>
      </w:r>
    </w:p>
    <w:p w:rsidR="007E3960" w:rsidRPr="0091387D" w:rsidRDefault="007E3960" w:rsidP="007E3960">
      <w:pPr>
        <w:pStyle w:val="Sangradetextonormal"/>
        <w:ind w:firstLine="0"/>
        <w:jc w:val="left"/>
        <w:rPr>
          <w:rFonts w:ascii="Arial Narrow" w:hAnsi="Arial Narrow"/>
          <w:b/>
          <w:bCs/>
          <w:sz w:val="18"/>
        </w:rPr>
      </w:pPr>
    </w:p>
    <w:p w:rsidR="007E3960" w:rsidRDefault="007E3960" w:rsidP="007E3960">
      <w:pPr>
        <w:pStyle w:val="Sangradetextonormal"/>
        <w:ind w:firstLine="708"/>
        <w:rPr>
          <w:rFonts w:ascii="Arial Narrow" w:hAnsi="Arial Narrow"/>
          <w:sz w:val="22"/>
          <w:szCs w:val="22"/>
        </w:rPr>
      </w:pPr>
      <w:r w:rsidRPr="002F7F31">
        <w:rPr>
          <w:rFonts w:ascii="Arial Narrow" w:hAnsi="Arial Narrow"/>
          <w:sz w:val="22"/>
          <w:szCs w:val="22"/>
        </w:rPr>
        <w:t xml:space="preserve">En los siguientes cuadros se presenta el comportamiento de las cuentas de Activo Fijo </w:t>
      </w:r>
      <w:r w:rsidR="00352615">
        <w:rPr>
          <w:rFonts w:ascii="Arial Narrow" w:hAnsi="Arial Narrow"/>
          <w:sz w:val="22"/>
          <w:szCs w:val="22"/>
        </w:rPr>
        <w:t xml:space="preserve">durante el Ejercicio Fiscal </w:t>
      </w:r>
      <w:r w:rsidR="008036AA">
        <w:rPr>
          <w:rFonts w:ascii="Arial Narrow" w:hAnsi="Arial Narrow"/>
          <w:sz w:val="22"/>
          <w:szCs w:val="22"/>
        </w:rPr>
        <w:t>20</w:t>
      </w:r>
      <w:r w:rsidR="00F74B72">
        <w:rPr>
          <w:rFonts w:ascii="Arial Narrow" w:hAnsi="Arial Narrow"/>
          <w:sz w:val="22"/>
          <w:szCs w:val="22"/>
        </w:rPr>
        <w:t>22</w:t>
      </w:r>
      <w:r w:rsidRPr="002F7F31">
        <w:rPr>
          <w:rFonts w:ascii="Arial Narrow" w:hAnsi="Arial Narrow"/>
          <w:sz w:val="22"/>
          <w:szCs w:val="22"/>
        </w:rPr>
        <w:t>:</w:t>
      </w:r>
    </w:p>
    <w:p w:rsidR="007E3960" w:rsidRPr="0091387D" w:rsidRDefault="007E3960" w:rsidP="007E3960">
      <w:pPr>
        <w:pStyle w:val="Sangradetextonormal"/>
        <w:ind w:firstLine="708"/>
        <w:rPr>
          <w:rFonts w:ascii="Arial Narrow" w:hAnsi="Arial Narrow"/>
          <w:sz w:val="14"/>
          <w:szCs w:val="22"/>
        </w:rPr>
      </w:pPr>
    </w:p>
    <w:p w:rsidR="007E3960" w:rsidRPr="002F7F31" w:rsidRDefault="007E3960" w:rsidP="00F74B72">
      <w:pPr>
        <w:pStyle w:val="Sangradetextonormal"/>
        <w:ind w:firstLine="0"/>
        <w:rPr>
          <w:rFonts w:ascii="Arial Narrow" w:hAnsi="Arial Narrow"/>
          <w:b/>
          <w:bCs/>
          <w:szCs w:val="28"/>
        </w:rPr>
      </w:pPr>
      <w:r w:rsidRPr="002F7F31">
        <w:rPr>
          <w:rFonts w:ascii="Arial Narrow" w:hAnsi="Arial Narrow"/>
          <w:b/>
          <w:bCs/>
          <w:szCs w:val="28"/>
        </w:rPr>
        <w:t>a).- Bienes Inmuebles, Infraestructura y Construcciones en Proceso</w:t>
      </w:r>
    </w:p>
    <w:p w:rsidR="007E3960" w:rsidRPr="00B56316" w:rsidRDefault="00785C3A" w:rsidP="007E3960">
      <w:pPr>
        <w:pStyle w:val="Sangradetextonormal"/>
        <w:ind w:firstLine="0"/>
        <w:jc w:val="left"/>
        <w:rPr>
          <w:rFonts w:ascii="Arial Narrow" w:hAnsi="Arial Narrow"/>
          <w:b/>
          <w:bCs/>
          <w:sz w:val="32"/>
        </w:rPr>
      </w:pPr>
      <w:r>
        <w:rPr>
          <w:rFonts w:ascii="Arial Narrow" w:hAnsi="Arial Narrow"/>
          <w:b/>
          <w:bCs/>
          <w:noProof/>
          <w:sz w:val="32"/>
        </w:rPr>
        <w:pict>
          <v:shape id="_x0000_s1579" type="#_x0000_t75" style="position:absolute;margin-left:18pt;margin-top:11.35pt;width:427.05pt;height:375pt;z-index:253110272;mso-position-horizontal-relative:text;mso-position-vertical-relative:text">
            <v:imagedata r:id="rId99" o:title=""/>
          </v:shape>
          <o:OLEObject Type="Link" ProgID="Excel.Sheet.8" ShapeID="_x0000_s1579" DrawAspect="Content" r:id="rId100"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B56316" w:rsidRDefault="007E3960" w:rsidP="007E3960">
      <w:pPr>
        <w:pStyle w:val="Sangradetextonormal"/>
        <w:ind w:firstLine="708"/>
        <w:rPr>
          <w:rFonts w:ascii="Arial Narrow" w:hAnsi="Arial Narrow"/>
          <w:bCs/>
          <w:sz w:val="25"/>
          <w:szCs w:val="25"/>
        </w:rPr>
      </w:pPr>
    </w:p>
    <w:p w:rsidR="007E3960" w:rsidRPr="002F7F31" w:rsidRDefault="007E3960" w:rsidP="00EE3B22">
      <w:pPr>
        <w:pStyle w:val="Sangradetextonormal"/>
        <w:ind w:firstLine="0"/>
        <w:rPr>
          <w:rFonts w:ascii="Arial Narrow" w:hAnsi="Arial Narrow"/>
          <w:b/>
          <w:bCs/>
          <w:szCs w:val="28"/>
        </w:rPr>
      </w:pPr>
      <w:r w:rsidRPr="002F7F31">
        <w:rPr>
          <w:rFonts w:ascii="Arial Narrow" w:hAnsi="Arial Narrow"/>
          <w:b/>
          <w:bCs/>
          <w:szCs w:val="28"/>
        </w:rPr>
        <w:lastRenderedPageBreak/>
        <w:t>b).- Bienes Muebles</w:t>
      </w:r>
    </w:p>
    <w:p w:rsidR="007E3960" w:rsidRPr="00B56316" w:rsidRDefault="00785C3A" w:rsidP="007E3960">
      <w:pPr>
        <w:pStyle w:val="Sangradetextonormal"/>
        <w:ind w:firstLine="0"/>
        <w:jc w:val="left"/>
        <w:rPr>
          <w:rFonts w:ascii="Arial Narrow" w:hAnsi="Arial Narrow"/>
          <w:noProof/>
        </w:rPr>
      </w:pPr>
      <w:r>
        <w:rPr>
          <w:rFonts w:ascii="Arial Narrow" w:hAnsi="Arial Narrow"/>
          <w:noProof/>
        </w:rPr>
        <w:pict>
          <v:shape id="_x0000_s1580" type="#_x0000_t75" style="position:absolute;margin-left:34.25pt;margin-top:5.6pt;width:383.95pt;height:347.4pt;z-index:253112320;mso-position-horizontal-relative:text;mso-position-vertical-relative:text">
            <v:imagedata r:id="rId101" o:title=""/>
          </v:shape>
          <o:OLEObject Type="Link" ProgID="Excel.Sheet.8" ShapeID="_x0000_s1580" DrawAspect="Content" r:id="rId102"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spacing w:line="240" w:lineRule="exact"/>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Pr="002F7F31" w:rsidRDefault="007E3960" w:rsidP="00EE3B22">
      <w:pPr>
        <w:pStyle w:val="Sangradetextonormal"/>
        <w:ind w:firstLine="0"/>
        <w:rPr>
          <w:rFonts w:ascii="Arial Narrow" w:hAnsi="Arial Narrow"/>
          <w:b/>
          <w:bCs/>
          <w:szCs w:val="28"/>
        </w:rPr>
      </w:pPr>
      <w:r w:rsidRPr="002F7F31">
        <w:rPr>
          <w:rFonts w:ascii="Arial Narrow" w:hAnsi="Arial Narrow"/>
          <w:b/>
          <w:bCs/>
          <w:szCs w:val="28"/>
        </w:rPr>
        <w:t>c).- Activos Intangibles</w:t>
      </w:r>
    </w:p>
    <w:p w:rsidR="007E3960" w:rsidRPr="007F42B7" w:rsidRDefault="00785C3A" w:rsidP="007E3960">
      <w:pPr>
        <w:pStyle w:val="Sangradetextonormal"/>
        <w:spacing w:line="240" w:lineRule="auto"/>
        <w:ind w:firstLine="0"/>
        <w:jc w:val="left"/>
        <w:rPr>
          <w:rFonts w:ascii="Arial Narrow" w:hAnsi="Arial Narrow"/>
          <w:bCs/>
          <w:sz w:val="32"/>
        </w:rPr>
      </w:pPr>
      <w:r>
        <w:rPr>
          <w:rFonts w:ascii="Arial Narrow" w:hAnsi="Arial Narrow"/>
          <w:b/>
          <w:bCs/>
          <w:noProof/>
          <w:sz w:val="32"/>
        </w:rPr>
        <w:pict>
          <v:shape id="_x0000_s1581" type="#_x0000_t75" style="position:absolute;margin-left:36.6pt;margin-top:8.9pt;width:383.9pt;height:64.85pt;z-index:253114368;mso-position-horizontal-relative:text;mso-position-vertical-relative:text">
            <v:imagedata r:id="rId103" o:title=""/>
          </v:shape>
          <o:OLEObject Type="Link" ProgID="Excel.Sheet.8" ShapeID="_x0000_s1581" DrawAspect="Content" r:id="rId104"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rPr>
          <w:rFonts w:ascii="Arial Narrow" w:hAnsi="Arial Narrow"/>
          <w:bCs/>
          <w:sz w:val="25"/>
          <w:szCs w:val="25"/>
        </w:rPr>
      </w:pPr>
    </w:p>
    <w:p w:rsidR="007E3960" w:rsidRPr="00B56316" w:rsidRDefault="007E3960" w:rsidP="007E3960">
      <w:pPr>
        <w:pStyle w:val="Sangradetextonormal"/>
        <w:ind w:firstLine="0"/>
        <w:jc w:val="left"/>
        <w:rPr>
          <w:rFonts w:ascii="Arial Narrow" w:hAnsi="Arial Narrow"/>
          <w:b/>
          <w:bCs/>
          <w:sz w:val="32"/>
        </w:rPr>
      </w:pPr>
    </w:p>
    <w:p w:rsidR="007E3960" w:rsidRPr="002F7F31" w:rsidRDefault="007E3960" w:rsidP="007E3960">
      <w:pPr>
        <w:pStyle w:val="Sangradetextonormal"/>
        <w:ind w:firstLine="0"/>
        <w:jc w:val="left"/>
        <w:rPr>
          <w:rFonts w:ascii="Arial Narrow" w:hAnsi="Arial Narrow"/>
          <w:b/>
          <w:bCs/>
          <w:szCs w:val="28"/>
        </w:rPr>
      </w:pPr>
      <w:r w:rsidRPr="002F7F31">
        <w:rPr>
          <w:rFonts w:ascii="Arial Narrow" w:hAnsi="Arial Narrow"/>
          <w:b/>
          <w:bCs/>
          <w:szCs w:val="28"/>
        </w:rPr>
        <w:lastRenderedPageBreak/>
        <w:t>1.2.3.9.- Fideicomisos, Mandatos y Análogos</w:t>
      </w:r>
    </w:p>
    <w:p w:rsidR="007E3960" w:rsidRPr="00B56316" w:rsidRDefault="007E3960" w:rsidP="002F24AF">
      <w:pPr>
        <w:pStyle w:val="Sangradetextonormal"/>
        <w:spacing w:line="240" w:lineRule="auto"/>
        <w:ind w:firstLine="0"/>
        <w:jc w:val="left"/>
        <w:rPr>
          <w:rFonts w:ascii="Arial Narrow" w:hAnsi="Arial Narrow"/>
          <w:b/>
          <w:bCs/>
          <w:sz w:val="32"/>
        </w:rPr>
      </w:pPr>
    </w:p>
    <w:p w:rsidR="007E3960" w:rsidRPr="00D234E7" w:rsidRDefault="00A6358C" w:rsidP="007E3960">
      <w:pPr>
        <w:pStyle w:val="Sangradetextonormal"/>
        <w:ind w:firstLine="708"/>
        <w:rPr>
          <w:rFonts w:ascii="Arial Narrow" w:hAnsi="Arial Narrow"/>
          <w:sz w:val="22"/>
          <w:szCs w:val="22"/>
        </w:rPr>
      </w:pPr>
      <w:r>
        <w:rPr>
          <w:rFonts w:ascii="Arial Narrow" w:hAnsi="Arial Narrow"/>
          <w:sz w:val="22"/>
          <w:szCs w:val="22"/>
        </w:rPr>
        <w:t>Al 31 de Diciembre de 20</w:t>
      </w:r>
      <w:r w:rsidR="00EE3B22">
        <w:rPr>
          <w:rFonts w:ascii="Arial Narrow" w:hAnsi="Arial Narrow"/>
          <w:sz w:val="22"/>
          <w:szCs w:val="22"/>
        </w:rPr>
        <w:t>22</w:t>
      </w:r>
      <w:r w:rsidR="007E3960" w:rsidRPr="00D234E7">
        <w:rPr>
          <w:rFonts w:ascii="Arial Narrow" w:hAnsi="Arial Narrow"/>
          <w:sz w:val="22"/>
          <w:szCs w:val="22"/>
        </w:rPr>
        <w:t xml:space="preserve"> la Contabilidad del Poder Ejecutivo refleja los siguientes saldos correspondientes a Fideicomisos sin estructura orgánica, en la cuenta 1213 denominada Fideicomisos, Mandatos y Contratos Análogos:</w:t>
      </w:r>
    </w:p>
    <w:p w:rsidR="007E3960" w:rsidRPr="00D234E7" w:rsidRDefault="007E3960" w:rsidP="007E3960">
      <w:pPr>
        <w:pStyle w:val="Sangradetextonormal"/>
        <w:ind w:firstLine="708"/>
        <w:rPr>
          <w:rFonts w:ascii="Arial Narrow" w:hAnsi="Arial Narrow"/>
          <w:sz w:val="22"/>
          <w:szCs w:val="22"/>
        </w:rPr>
      </w:pPr>
    </w:p>
    <w:p w:rsidR="002F24AF" w:rsidRDefault="00785C3A" w:rsidP="007E3960">
      <w:pPr>
        <w:pStyle w:val="Sangradetextonormal"/>
        <w:ind w:firstLine="708"/>
        <w:rPr>
          <w:rFonts w:ascii="Arial Narrow" w:hAnsi="Arial Narrow"/>
          <w:sz w:val="22"/>
          <w:szCs w:val="22"/>
        </w:rPr>
      </w:pPr>
      <w:r>
        <w:rPr>
          <w:rFonts w:ascii="Arial Narrow" w:hAnsi="Arial Narrow"/>
          <w:noProof/>
        </w:rPr>
        <w:pict>
          <v:shape id="_x0000_s1582" type="#_x0000_t75" style="position:absolute;left:0;text-align:left;margin-left:.35pt;margin-top:18.1pt;width:446.25pt;height:105.75pt;z-index:253116416;mso-position-horizontal-relative:text;mso-position-vertical-relative:text">
            <v:imagedata r:id="rId105" o:title=""/>
          </v:shape>
          <o:OLEObject Type="Link" ProgID="Excel.Sheet.12" ShapeID="_x0000_s1582" DrawAspect="Content" r:id="rId106" UpdateMode="Always">
            <o:LinkType>EnhancedMetaFile</o:LinkType>
            <o:LockedField>false</o:LockedField>
          </o:OLEObject>
        </w:pict>
      </w: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p>
    <w:p w:rsidR="0091387D" w:rsidRDefault="0091387D" w:rsidP="007E3960">
      <w:pPr>
        <w:pStyle w:val="Sangradetextonormal"/>
        <w:ind w:firstLine="708"/>
        <w:rPr>
          <w:rFonts w:ascii="Arial Narrow" w:hAnsi="Arial Narrow"/>
          <w:sz w:val="22"/>
          <w:szCs w:val="22"/>
        </w:rPr>
      </w:pPr>
      <w:r>
        <w:rPr>
          <w:rFonts w:ascii="Arial Narrow" w:hAnsi="Arial Narrow"/>
          <w:sz w:val="22"/>
          <w:szCs w:val="22"/>
        </w:rPr>
        <w:t>Cabe señalar</w:t>
      </w:r>
      <w:r w:rsidR="00B63ADE">
        <w:rPr>
          <w:rFonts w:ascii="Arial Narrow" w:hAnsi="Arial Narrow"/>
          <w:sz w:val="22"/>
          <w:szCs w:val="22"/>
        </w:rPr>
        <w:t xml:space="preserve"> que en el Ejercicio Fiscal 2018</w:t>
      </w:r>
      <w:r>
        <w:rPr>
          <w:rFonts w:ascii="Arial Narrow" w:hAnsi="Arial Narrow"/>
          <w:sz w:val="22"/>
          <w:szCs w:val="22"/>
        </w:rPr>
        <w:t xml:space="preserve"> se crearon los Fideicomiso</w:t>
      </w:r>
      <w:r w:rsidR="00B63ADE">
        <w:rPr>
          <w:rFonts w:ascii="Arial Narrow" w:hAnsi="Arial Narrow"/>
          <w:sz w:val="22"/>
          <w:szCs w:val="22"/>
        </w:rPr>
        <w:t xml:space="preserve">s CIB/3150, CIB/3156 y CIB/3157, así como el CIB/3158 </w:t>
      </w:r>
      <w:r w:rsidR="000F0350">
        <w:rPr>
          <w:rFonts w:ascii="Arial Narrow" w:hAnsi="Arial Narrow"/>
          <w:sz w:val="22"/>
          <w:szCs w:val="22"/>
        </w:rPr>
        <w:t>en</w:t>
      </w:r>
      <w:r w:rsidR="00B63ADE">
        <w:rPr>
          <w:rFonts w:ascii="Arial Narrow" w:hAnsi="Arial Narrow"/>
          <w:sz w:val="22"/>
          <w:szCs w:val="22"/>
        </w:rPr>
        <w:t xml:space="preserve"> 2019 </w:t>
      </w:r>
      <w:r>
        <w:rPr>
          <w:rFonts w:ascii="Arial Narrow" w:hAnsi="Arial Narrow"/>
          <w:sz w:val="22"/>
          <w:szCs w:val="22"/>
        </w:rPr>
        <w:t>con CIBANCO, S. A., mismos que se derivan del proceso de reestructuración y/o refinanciamiento de la Deuda Pública debidamente autorizado por el H. Congreso del Estado de Nayarit, a través de los cuales, el primero de ellos corresponde a Contratación de Financiamientos y los 2 posteriores como Fuente de pago de los Financiamientos respectivos.</w:t>
      </w:r>
    </w:p>
    <w:p w:rsidR="00EE3B22" w:rsidRDefault="00EE3B22" w:rsidP="007E3960">
      <w:pPr>
        <w:pStyle w:val="Sangradetextonormal"/>
        <w:ind w:firstLine="708"/>
        <w:rPr>
          <w:rFonts w:ascii="Arial Narrow" w:hAnsi="Arial Narrow"/>
          <w:sz w:val="22"/>
          <w:szCs w:val="22"/>
        </w:rPr>
      </w:pPr>
    </w:p>
    <w:p w:rsidR="00EE3B22" w:rsidRDefault="00EE3B22" w:rsidP="007E3960">
      <w:pPr>
        <w:pStyle w:val="Sangradetextonormal"/>
        <w:ind w:firstLine="708"/>
        <w:rPr>
          <w:rFonts w:ascii="Arial Narrow" w:hAnsi="Arial Narrow"/>
          <w:sz w:val="22"/>
          <w:szCs w:val="22"/>
        </w:rPr>
      </w:pPr>
      <w:r>
        <w:rPr>
          <w:rFonts w:ascii="Arial Narrow" w:hAnsi="Arial Narrow"/>
          <w:sz w:val="22"/>
          <w:szCs w:val="22"/>
        </w:rPr>
        <w:t xml:space="preserve">Así mismo, se informa que el Fideicomiso 940 de Banco Invex, S. A. sirve como mecanismo de pago de los financiamientos contratados con el Banco Nacional de Obras y Servicios Públicos (BANOBRAS), S. N. C. al amparo de los recursos del Fondo de Reconstrucción (FONREC), cuya fuente de recursos es el Fondo de Aportaciones para el Fortalecimiento de las Entidades Federativas (FAFEF). </w:t>
      </w:r>
    </w:p>
    <w:p w:rsidR="0091387D" w:rsidRDefault="0091387D" w:rsidP="007E3960">
      <w:pPr>
        <w:pStyle w:val="Sangradetextonormal"/>
        <w:ind w:firstLine="708"/>
        <w:rPr>
          <w:rFonts w:ascii="Arial Narrow" w:hAnsi="Arial Narrow"/>
          <w:sz w:val="22"/>
          <w:szCs w:val="22"/>
        </w:rPr>
      </w:pPr>
    </w:p>
    <w:p w:rsidR="004C4FA9" w:rsidRDefault="004C4FA9" w:rsidP="007E3960">
      <w:pPr>
        <w:pStyle w:val="Sangradetextonormal"/>
        <w:ind w:firstLine="708"/>
        <w:rPr>
          <w:rFonts w:ascii="Arial Narrow" w:hAnsi="Arial Narrow"/>
          <w:sz w:val="22"/>
          <w:szCs w:val="22"/>
        </w:rPr>
      </w:pPr>
    </w:p>
    <w:p w:rsidR="00EE3B22" w:rsidRDefault="00EE3B22"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1.2.3.10.- Reporte de la Recaudación</w:t>
      </w:r>
    </w:p>
    <w:p w:rsidR="007E3960" w:rsidRPr="00D234E7" w:rsidRDefault="007E3960" w:rsidP="007E3960">
      <w:pPr>
        <w:pStyle w:val="Sangradetextonormal"/>
        <w:spacing w:line="240" w:lineRule="exact"/>
        <w:ind w:firstLine="0"/>
        <w:jc w:val="left"/>
        <w:rPr>
          <w:rFonts w:ascii="Arial Narrow" w:hAnsi="Arial Narrow"/>
          <w:b/>
          <w:bCs/>
          <w:szCs w:val="28"/>
        </w:rPr>
      </w:pPr>
    </w:p>
    <w:p w:rsidR="007E3960" w:rsidRPr="00D234E7" w:rsidRDefault="007E3960" w:rsidP="007E3960">
      <w:pPr>
        <w:pStyle w:val="Sangradetextonormal"/>
        <w:ind w:firstLine="708"/>
        <w:jc w:val="left"/>
        <w:rPr>
          <w:rFonts w:ascii="Arial Narrow" w:hAnsi="Arial Narrow"/>
          <w:b/>
          <w:bCs/>
          <w:szCs w:val="28"/>
          <w:u w:val="single"/>
        </w:rPr>
      </w:pPr>
      <w:r w:rsidRPr="00D234E7">
        <w:rPr>
          <w:rFonts w:ascii="Arial Narrow" w:hAnsi="Arial Narrow"/>
          <w:b/>
          <w:bCs/>
          <w:szCs w:val="28"/>
        </w:rPr>
        <w:t xml:space="preserve">a).- </w:t>
      </w:r>
      <w:r w:rsidRPr="00D234E7">
        <w:rPr>
          <w:rFonts w:ascii="Arial Narrow" w:hAnsi="Arial Narrow"/>
          <w:b/>
          <w:bCs/>
          <w:szCs w:val="28"/>
          <w:u w:val="single"/>
        </w:rPr>
        <w:t>Análisis del Comportamiento de la Recaudación</w:t>
      </w:r>
    </w:p>
    <w:p w:rsidR="007E3960" w:rsidRPr="00B56316" w:rsidRDefault="007E3960" w:rsidP="007E3960">
      <w:pPr>
        <w:pStyle w:val="Sangradetextonormal"/>
        <w:spacing w:line="240" w:lineRule="exact"/>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t>Ingresos de Gestión</w:t>
      </w:r>
    </w:p>
    <w:p w:rsidR="007E3960" w:rsidRPr="00B56316" w:rsidRDefault="007E3960" w:rsidP="007E3960">
      <w:pPr>
        <w:pStyle w:val="Sangradetextonormal"/>
        <w:spacing w:line="240" w:lineRule="exact"/>
        <w:jc w:val="center"/>
        <w:rPr>
          <w:rFonts w:ascii="Arial Narrow" w:hAnsi="Arial Narrow"/>
          <w:sz w:val="25"/>
        </w:rPr>
      </w:pPr>
    </w:p>
    <w:p w:rsidR="007E3960" w:rsidRPr="00D234E7" w:rsidRDefault="00EE3B22" w:rsidP="007E3960">
      <w:pPr>
        <w:pStyle w:val="Sangradetextonormal"/>
        <w:ind w:firstLine="708"/>
        <w:rPr>
          <w:rFonts w:ascii="Arial Narrow" w:hAnsi="Arial Narrow"/>
          <w:b/>
          <w:bCs/>
          <w:sz w:val="22"/>
          <w:szCs w:val="22"/>
        </w:rPr>
      </w:pPr>
      <w:r>
        <w:rPr>
          <w:rFonts w:ascii="Arial Narrow" w:hAnsi="Arial Narrow"/>
          <w:sz w:val="22"/>
          <w:szCs w:val="22"/>
        </w:rPr>
        <w:t>Durante el Ejercicio Fiscal 2022</w:t>
      </w:r>
      <w:r w:rsidR="007E3960" w:rsidRPr="00D234E7">
        <w:rPr>
          <w:rFonts w:ascii="Arial Narrow" w:hAnsi="Arial Narrow"/>
          <w:sz w:val="22"/>
          <w:szCs w:val="22"/>
        </w:rPr>
        <w:t xml:space="preserve"> se recaudaron ingresos de ges</w:t>
      </w:r>
      <w:r w:rsidR="007E3960">
        <w:rPr>
          <w:rFonts w:ascii="Arial Narrow" w:hAnsi="Arial Narrow"/>
          <w:sz w:val="22"/>
          <w:szCs w:val="22"/>
        </w:rPr>
        <w:t>tión p</w:t>
      </w:r>
      <w:r w:rsidR="00093219">
        <w:rPr>
          <w:rFonts w:ascii="Arial Narrow" w:hAnsi="Arial Narrow"/>
          <w:sz w:val="22"/>
          <w:szCs w:val="22"/>
        </w:rPr>
        <w:t>or un total de</w:t>
      </w:r>
      <w:r w:rsidR="006031D6">
        <w:rPr>
          <w:rFonts w:ascii="Arial Narrow" w:hAnsi="Arial Narrow"/>
          <w:sz w:val="22"/>
          <w:szCs w:val="22"/>
        </w:rPr>
        <w:t xml:space="preserve">  </w:t>
      </w:r>
      <w:r w:rsidR="00D97F2C">
        <w:rPr>
          <w:rFonts w:ascii="Arial Narrow" w:hAnsi="Arial Narrow"/>
          <w:sz w:val="22"/>
          <w:szCs w:val="22"/>
        </w:rPr>
        <w:t xml:space="preserve">                                           </w:t>
      </w:r>
      <w:r w:rsidR="006031D6" w:rsidRPr="006031D6">
        <w:rPr>
          <w:rFonts w:ascii="Arial Narrow" w:hAnsi="Arial Narrow"/>
          <w:sz w:val="22"/>
          <w:szCs w:val="22"/>
        </w:rPr>
        <w:t>$</w:t>
      </w:r>
      <w:r w:rsidR="00D97F2C">
        <w:rPr>
          <w:rFonts w:ascii="Arial Narrow" w:hAnsi="Arial Narrow"/>
          <w:sz w:val="22"/>
          <w:szCs w:val="22"/>
        </w:rPr>
        <w:t xml:space="preserve"> </w:t>
      </w:r>
      <w:r w:rsidRPr="00EE3B22">
        <w:rPr>
          <w:rFonts w:ascii="Arial Narrow" w:hAnsi="Arial Narrow"/>
          <w:sz w:val="22"/>
          <w:szCs w:val="22"/>
        </w:rPr>
        <w:t xml:space="preserve">2,587,110,424.11 </w:t>
      </w:r>
      <w:r w:rsidR="00093219">
        <w:rPr>
          <w:rFonts w:ascii="Arial Narrow" w:hAnsi="Arial Narrow"/>
          <w:sz w:val="22"/>
          <w:szCs w:val="22"/>
        </w:rPr>
        <w:t>(</w:t>
      </w:r>
      <w:r w:rsidR="00E51ECE">
        <w:rPr>
          <w:rFonts w:ascii="Arial Narrow" w:hAnsi="Arial Narrow"/>
          <w:sz w:val="22"/>
          <w:szCs w:val="22"/>
        </w:rPr>
        <w:t>dos mil quinientos ochenta y siete millones ciento diez mil cuatrocientos veinticuatro</w:t>
      </w:r>
      <w:r w:rsidR="004642AA">
        <w:rPr>
          <w:rFonts w:ascii="Arial Narrow" w:hAnsi="Arial Narrow"/>
          <w:sz w:val="22"/>
          <w:szCs w:val="22"/>
        </w:rPr>
        <w:t xml:space="preserve"> pesos </w:t>
      </w:r>
      <w:r w:rsidR="00E51ECE">
        <w:rPr>
          <w:rFonts w:ascii="Arial Narrow" w:hAnsi="Arial Narrow"/>
          <w:sz w:val="22"/>
          <w:szCs w:val="22"/>
        </w:rPr>
        <w:t>11</w:t>
      </w:r>
      <w:r w:rsidR="007E3960" w:rsidRPr="00D234E7">
        <w:rPr>
          <w:rFonts w:ascii="Arial Narrow" w:hAnsi="Arial Narrow"/>
          <w:sz w:val="22"/>
          <w:szCs w:val="22"/>
        </w:rPr>
        <w:t xml:space="preserve">/100 </w:t>
      </w:r>
      <w:r w:rsidR="004642AA">
        <w:rPr>
          <w:rFonts w:ascii="Arial Narrow" w:hAnsi="Arial Narrow"/>
          <w:sz w:val="22"/>
          <w:szCs w:val="22"/>
        </w:rPr>
        <w:t xml:space="preserve"> </w:t>
      </w:r>
      <w:r w:rsidR="007E3960" w:rsidRPr="00D234E7">
        <w:rPr>
          <w:rFonts w:ascii="Arial Narrow" w:hAnsi="Arial Narrow"/>
          <w:sz w:val="22"/>
          <w:szCs w:val="22"/>
        </w:rPr>
        <w:t>m. n.), con el comportamiento que se presenta en la tabla y gráfico siguientes:</w:t>
      </w:r>
    </w:p>
    <w:p w:rsidR="007E3960" w:rsidRPr="00B56316" w:rsidRDefault="00785C3A" w:rsidP="007E3960">
      <w:pPr>
        <w:pStyle w:val="Sangradetextonormal"/>
        <w:ind w:firstLine="0"/>
        <w:jc w:val="left"/>
        <w:rPr>
          <w:rFonts w:ascii="Arial Narrow" w:hAnsi="Arial Narrow"/>
          <w:b/>
          <w:bCs/>
          <w:sz w:val="32"/>
        </w:rPr>
      </w:pPr>
      <w:r>
        <w:rPr>
          <w:rFonts w:ascii="Arial Narrow" w:hAnsi="Arial Narrow"/>
          <w:b/>
          <w:bCs/>
          <w:noProof/>
          <w:sz w:val="32"/>
        </w:rPr>
        <w:pict>
          <v:shape id="_x0000_s1583" type="#_x0000_t75" style="position:absolute;margin-left:.75pt;margin-top:11.3pt;width:445.25pt;height:89.5pt;z-index:253118464;mso-position-horizontal-relative:text;mso-position-vertical-relative:text">
            <v:imagedata r:id="rId107" o:title=""/>
          </v:shape>
          <o:OLEObject Type="Link" ProgID="Excel.Sheet.8" ShapeID="_x0000_s1583" DrawAspect="Content" r:id="rId108"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E51ECE" w:rsidP="007E3960">
      <w:pPr>
        <w:pStyle w:val="Sangradetextonormal"/>
        <w:ind w:firstLine="0"/>
        <w:jc w:val="left"/>
        <w:rPr>
          <w:rFonts w:ascii="Arial Narrow" w:hAnsi="Arial Narrow"/>
          <w:b/>
          <w:bCs/>
          <w:sz w:val="32"/>
        </w:rPr>
      </w:pPr>
      <w:r w:rsidRPr="00E51ECE">
        <w:rPr>
          <w:noProof/>
          <w:lang w:val="es-MX" w:eastAsia="es-MX"/>
        </w:rPr>
        <w:drawing>
          <wp:anchor distT="0" distB="0" distL="114300" distR="114300" simplePos="0" relativeHeight="253119488" behindDoc="0" locked="0" layoutInCell="1" allowOverlap="1" wp14:anchorId="174D1C44" wp14:editId="04421B92">
            <wp:simplePos x="0" y="0"/>
            <wp:positionH relativeFrom="column">
              <wp:posOffset>111125</wp:posOffset>
            </wp:positionH>
            <wp:positionV relativeFrom="paragraph">
              <wp:posOffset>279400</wp:posOffset>
            </wp:positionV>
            <wp:extent cx="5458460" cy="3009900"/>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5846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Default="007E3960" w:rsidP="007E3960">
      <w:pPr>
        <w:pStyle w:val="Sangradetextonormal"/>
        <w:ind w:firstLine="708"/>
        <w:jc w:val="center"/>
        <w:rPr>
          <w:rFonts w:ascii="Arial Narrow" w:hAnsi="Arial Narrow"/>
          <w:b/>
          <w:bCs/>
          <w:sz w:val="32"/>
        </w:rPr>
      </w:pPr>
    </w:p>
    <w:p w:rsidR="007E3960" w:rsidRPr="00D234E7" w:rsidRDefault="007E3960" w:rsidP="007E3960">
      <w:pPr>
        <w:pStyle w:val="Sangradetextonormal"/>
        <w:ind w:firstLine="708"/>
        <w:jc w:val="center"/>
        <w:rPr>
          <w:rFonts w:ascii="Arial Narrow" w:hAnsi="Arial Narrow"/>
          <w:b/>
          <w:bCs/>
          <w:szCs w:val="28"/>
        </w:rPr>
      </w:pPr>
      <w:r w:rsidRPr="00D234E7">
        <w:rPr>
          <w:rFonts w:ascii="Arial Narrow" w:hAnsi="Arial Narrow"/>
          <w:b/>
          <w:bCs/>
          <w:szCs w:val="28"/>
        </w:rPr>
        <w:lastRenderedPageBreak/>
        <w:t>Ingresos Federales</w:t>
      </w:r>
    </w:p>
    <w:p w:rsidR="007E3960" w:rsidRPr="00B56316" w:rsidRDefault="007E3960" w:rsidP="007E3960">
      <w:pPr>
        <w:pStyle w:val="Sangradetextonormal"/>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b/>
          <w:bCs/>
          <w:sz w:val="22"/>
          <w:szCs w:val="22"/>
        </w:rPr>
      </w:pPr>
      <w:r w:rsidRPr="00D234E7">
        <w:rPr>
          <w:rFonts w:ascii="Arial Narrow" w:hAnsi="Arial Narrow"/>
          <w:sz w:val="22"/>
          <w:szCs w:val="22"/>
        </w:rPr>
        <w:t>En el Ejercicio Fi</w:t>
      </w:r>
      <w:r w:rsidR="00555079">
        <w:rPr>
          <w:rFonts w:ascii="Arial Narrow" w:hAnsi="Arial Narrow"/>
          <w:sz w:val="22"/>
          <w:szCs w:val="22"/>
        </w:rPr>
        <w:t>scal 202</w:t>
      </w:r>
      <w:r w:rsidR="00E51ECE">
        <w:rPr>
          <w:rFonts w:ascii="Arial Narrow" w:hAnsi="Arial Narrow"/>
          <w:sz w:val="22"/>
          <w:szCs w:val="22"/>
        </w:rPr>
        <w:t>2</w:t>
      </w:r>
      <w:r w:rsidRPr="00D234E7">
        <w:rPr>
          <w:rFonts w:ascii="Arial Narrow" w:hAnsi="Arial Narrow"/>
          <w:sz w:val="22"/>
          <w:szCs w:val="22"/>
        </w:rPr>
        <w:t xml:space="preserve"> se recibieron ingresos f</w:t>
      </w:r>
      <w:r>
        <w:rPr>
          <w:rFonts w:ascii="Arial Narrow" w:hAnsi="Arial Narrow"/>
          <w:sz w:val="22"/>
          <w:szCs w:val="22"/>
        </w:rPr>
        <w:t xml:space="preserve">ederales por un total de </w:t>
      </w:r>
      <w:r w:rsidR="00E51ECE" w:rsidRPr="00E51ECE">
        <w:rPr>
          <w:rFonts w:ascii="Arial Narrow" w:hAnsi="Arial Narrow"/>
          <w:sz w:val="22"/>
          <w:szCs w:val="22"/>
        </w:rPr>
        <w:t xml:space="preserve"> $</w:t>
      </w:r>
      <w:r w:rsidR="00E51ECE">
        <w:rPr>
          <w:rFonts w:ascii="Arial Narrow" w:hAnsi="Arial Narrow"/>
          <w:sz w:val="22"/>
          <w:szCs w:val="22"/>
        </w:rPr>
        <w:t xml:space="preserve"> </w:t>
      </w:r>
      <w:r w:rsidR="00E51ECE" w:rsidRPr="00E51ECE">
        <w:rPr>
          <w:rFonts w:ascii="Arial Narrow" w:hAnsi="Arial Narrow"/>
          <w:sz w:val="22"/>
          <w:szCs w:val="22"/>
        </w:rPr>
        <w:t xml:space="preserve">27,013,766,058.80 </w:t>
      </w:r>
      <w:r>
        <w:rPr>
          <w:rFonts w:ascii="Arial Narrow" w:hAnsi="Arial Narrow"/>
          <w:sz w:val="22"/>
          <w:szCs w:val="22"/>
        </w:rPr>
        <w:t>(</w:t>
      </w:r>
      <w:r w:rsidR="00D97F2C">
        <w:rPr>
          <w:rFonts w:ascii="Arial Narrow" w:hAnsi="Arial Narrow"/>
          <w:sz w:val="22"/>
          <w:szCs w:val="22"/>
        </w:rPr>
        <w:t>veinti</w:t>
      </w:r>
      <w:r w:rsidR="00E51ECE">
        <w:rPr>
          <w:rFonts w:ascii="Arial Narrow" w:hAnsi="Arial Narrow"/>
          <w:sz w:val="22"/>
          <w:szCs w:val="22"/>
        </w:rPr>
        <w:t xml:space="preserve">siete mil trece millones setecientos sesenta y seis mil cincuenta y ocho </w:t>
      </w:r>
      <w:r w:rsidR="000E227F">
        <w:rPr>
          <w:rFonts w:ascii="Arial Narrow" w:hAnsi="Arial Narrow"/>
          <w:sz w:val="22"/>
          <w:szCs w:val="22"/>
        </w:rPr>
        <w:t xml:space="preserve">pesos </w:t>
      </w:r>
      <w:r w:rsidR="00E51ECE">
        <w:rPr>
          <w:rFonts w:ascii="Arial Narrow" w:hAnsi="Arial Narrow"/>
          <w:sz w:val="22"/>
          <w:szCs w:val="22"/>
        </w:rPr>
        <w:t>80</w:t>
      </w:r>
      <w:r w:rsidRPr="00D234E7">
        <w:rPr>
          <w:rFonts w:ascii="Arial Narrow" w:hAnsi="Arial Narrow"/>
          <w:sz w:val="22"/>
          <w:szCs w:val="22"/>
        </w:rPr>
        <w:t>/100</w:t>
      </w:r>
      <w:r w:rsidR="00E51ECE">
        <w:rPr>
          <w:rFonts w:ascii="Arial Narrow" w:hAnsi="Arial Narrow"/>
          <w:sz w:val="22"/>
          <w:szCs w:val="22"/>
        </w:rPr>
        <w:t xml:space="preserve"> </w:t>
      </w:r>
      <w:r w:rsidRPr="00D234E7">
        <w:rPr>
          <w:rFonts w:ascii="Arial Narrow" w:hAnsi="Arial Narrow"/>
          <w:sz w:val="22"/>
          <w:szCs w:val="22"/>
        </w:rPr>
        <w:t>m. n.), con el comportamiento que se presenta en la tabla y gráfico siguientes:</w:t>
      </w:r>
    </w:p>
    <w:p w:rsidR="007E3960" w:rsidRPr="00B56316" w:rsidRDefault="00785C3A" w:rsidP="007E3960">
      <w:pPr>
        <w:pStyle w:val="Sangradetextonormal"/>
        <w:ind w:firstLine="0"/>
        <w:jc w:val="left"/>
        <w:rPr>
          <w:rFonts w:ascii="Arial Narrow" w:hAnsi="Arial Narrow"/>
          <w:b/>
          <w:bCs/>
          <w:sz w:val="32"/>
        </w:rPr>
      </w:pPr>
      <w:r>
        <w:rPr>
          <w:rFonts w:ascii="Arial Narrow" w:hAnsi="Arial Narrow"/>
          <w:b/>
          <w:bCs/>
          <w:noProof/>
          <w:sz w:val="32"/>
        </w:rPr>
        <w:pict>
          <v:shape id="_x0000_s1584" type="#_x0000_t75" style="position:absolute;margin-left:0;margin-top:12pt;width:449pt;height:89.25pt;z-index:253121536;mso-position-horizontal-relative:text;mso-position-vertical-relative:text">
            <v:imagedata r:id="rId110" o:title=""/>
          </v:shape>
          <o:OLEObject Type="Link" ProgID="Excel.Sheet.8" ShapeID="_x0000_s1584" DrawAspect="Content" r:id="rId111"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E51ECE" w:rsidP="007E3960">
      <w:pPr>
        <w:pStyle w:val="Sangradetextonormal"/>
        <w:ind w:firstLine="0"/>
        <w:jc w:val="left"/>
        <w:rPr>
          <w:rFonts w:ascii="Arial Narrow" w:hAnsi="Arial Narrow"/>
          <w:b/>
          <w:bCs/>
          <w:sz w:val="32"/>
        </w:rPr>
      </w:pPr>
      <w:r w:rsidRPr="00E51ECE">
        <w:rPr>
          <w:noProof/>
          <w:lang w:val="es-MX" w:eastAsia="es-MX"/>
        </w:rPr>
        <w:drawing>
          <wp:anchor distT="0" distB="0" distL="114300" distR="114300" simplePos="0" relativeHeight="253122560" behindDoc="0" locked="0" layoutInCell="1" allowOverlap="1" wp14:anchorId="0E672932" wp14:editId="26A42A0C">
            <wp:simplePos x="0" y="0"/>
            <wp:positionH relativeFrom="column">
              <wp:posOffset>-60325</wp:posOffset>
            </wp:positionH>
            <wp:positionV relativeFrom="paragraph">
              <wp:posOffset>228600</wp:posOffset>
            </wp:positionV>
            <wp:extent cx="5721350" cy="2944495"/>
            <wp:effectExtent l="0" t="0" r="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2135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Default="007E3960" w:rsidP="007E3960">
      <w:pPr>
        <w:pStyle w:val="Sangradetextonormal"/>
        <w:ind w:firstLine="708"/>
        <w:jc w:val="left"/>
        <w:rPr>
          <w:rFonts w:ascii="Arial Narrow" w:hAnsi="Arial Narrow"/>
          <w:b/>
          <w:bCs/>
          <w:sz w:val="32"/>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lastRenderedPageBreak/>
        <w:t xml:space="preserve">b).- </w:t>
      </w:r>
      <w:r w:rsidRPr="00D234E7">
        <w:rPr>
          <w:rFonts w:ascii="Arial Narrow" w:hAnsi="Arial Narrow"/>
          <w:b/>
          <w:bCs/>
          <w:szCs w:val="28"/>
          <w:u w:val="single"/>
        </w:rPr>
        <w:t>Proyección de la recaudación e ingresos en el mediano plazo</w:t>
      </w:r>
    </w:p>
    <w:p w:rsidR="007E3960" w:rsidRPr="00B56316" w:rsidRDefault="007E3960" w:rsidP="007E3960">
      <w:pPr>
        <w:pStyle w:val="Sangradetextonormal"/>
        <w:spacing w:line="240" w:lineRule="exact"/>
        <w:ind w:firstLine="0"/>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la Ley de Ingresos del Estado Libre y Soberano de Nayar</w:t>
      </w:r>
      <w:r w:rsidR="00CE03F3">
        <w:rPr>
          <w:rFonts w:ascii="Arial Narrow" w:hAnsi="Arial Narrow"/>
          <w:sz w:val="22"/>
          <w:szCs w:val="22"/>
        </w:rPr>
        <w:t>it para el Ejercicio Fiscal 2023</w:t>
      </w:r>
      <w:r w:rsidRPr="00D234E7">
        <w:rPr>
          <w:rFonts w:ascii="Arial Narrow" w:hAnsi="Arial Narrow"/>
          <w:sz w:val="22"/>
          <w:szCs w:val="22"/>
        </w:rPr>
        <w:t xml:space="preserve"> publicada en el Periód</w:t>
      </w:r>
      <w:r w:rsidR="007002B1">
        <w:rPr>
          <w:rFonts w:ascii="Arial Narrow" w:hAnsi="Arial Narrow"/>
          <w:sz w:val="22"/>
          <w:szCs w:val="22"/>
        </w:rPr>
        <w:t>ico Oficial del Estado el</w:t>
      </w:r>
      <w:r w:rsidR="00190469">
        <w:rPr>
          <w:rFonts w:ascii="Arial Narrow" w:hAnsi="Arial Narrow"/>
          <w:sz w:val="22"/>
          <w:szCs w:val="22"/>
        </w:rPr>
        <w:t xml:space="preserve"> día </w:t>
      </w:r>
      <w:r w:rsidR="00022BD8">
        <w:rPr>
          <w:rFonts w:ascii="Arial Narrow" w:hAnsi="Arial Narrow"/>
          <w:sz w:val="22"/>
          <w:szCs w:val="22"/>
        </w:rPr>
        <w:t>2</w:t>
      </w:r>
      <w:r w:rsidR="00CE03F3">
        <w:rPr>
          <w:rFonts w:ascii="Arial Narrow" w:hAnsi="Arial Narrow"/>
          <w:sz w:val="22"/>
          <w:szCs w:val="22"/>
        </w:rPr>
        <w:t>7</w:t>
      </w:r>
      <w:r w:rsidR="00022BD8">
        <w:rPr>
          <w:rFonts w:ascii="Arial Narrow" w:hAnsi="Arial Narrow"/>
          <w:sz w:val="22"/>
          <w:szCs w:val="22"/>
        </w:rPr>
        <w:t xml:space="preserve"> </w:t>
      </w:r>
      <w:r w:rsidR="00673770">
        <w:rPr>
          <w:rFonts w:ascii="Arial Narrow" w:hAnsi="Arial Narrow"/>
          <w:sz w:val="22"/>
          <w:szCs w:val="22"/>
        </w:rPr>
        <w:t>de Diciembre</w:t>
      </w:r>
      <w:r w:rsidR="000E227F">
        <w:rPr>
          <w:rFonts w:ascii="Arial Narrow" w:hAnsi="Arial Narrow"/>
          <w:sz w:val="22"/>
          <w:szCs w:val="22"/>
        </w:rPr>
        <w:t xml:space="preserve"> de 20</w:t>
      </w:r>
      <w:r w:rsidR="009353BB">
        <w:rPr>
          <w:rFonts w:ascii="Arial Narrow" w:hAnsi="Arial Narrow"/>
          <w:sz w:val="22"/>
          <w:szCs w:val="22"/>
        </w:rPr>
        <w:t>2</w:t>
      </w:r>
      <w:r w:rsidR="00E51ECE">
        <w:rPr>
          <w:rFonts w:ascii="Arial Narrow" w:hAnsi="Arial Narrow"/>
          <w:sz w:val="22"/>
          <w:szCs w:val="22"/>
        </w:rPr>
        <w:t>2</w:t>
      </w:r>
      <w:r w:rsidRPr="00D234E7">
        <w:rPr>
          <w:rFonts w:ascii="Arial Narrow" w:hAnsi="Arial Narrow"/>
          <w:sz w:val="22"/>
          <w:szCs w:val="22"/>
        </w:rPr>
        <w:t>, se estimó una recaudación total para dicho ejerci</w:t>
      </w:r>
      <w:r w:rsidR="00673770">
        <w:rPr>
          <w:rFonts w:ascii="Arial Narrow" w:hAnsi="Arial Narrow"/>
          <w:sz w:val="22"/>
          <w:szCs w:val="22"/>
        </w:rPr>
        <w:t>cio por</w:t>
      </w:r>
      <w:r w:rsidR="00B618F7">
        <w:rPr>
          <w:rFonts w:ascii="Arial Narrow" w:hAnsi="Arial Narrow"/>
          <w:sz w:val="22"/>
          <w:szCs w:val="22"/>
        </w:rPr>
        <w:t xml:space="preserve"> un monto de </w:t>
      </w:r>
      <w:r w:rsidR="00CE03F3">
        <w:rPr>
          <w:rFonts w:ascii="Arial Narrow" w:hAnsi="Arial Narrow"/>
          <w:sz w:val="22"/>
          <w:szCs w:val="22"/>
        </w:rPr>
        <w:t>$ 28,</w:t>
      </w:r>
      <w:r w:rsidR="00CE03F3" w:rsidRPr="00CE03F3">
        <w:rPr>
          <w:rFonts w:ascii="Arial Narrow" w:hAnsi="Arial Narrow"/>
          <w:sz w:val="22"/>
          <w:szCs w:val="22"/>
        </w:rPr>
        <w:t xml:space="preserve">226,585,829.00 </w:t>
      </w:r>
      <w:r w:rsidRPr="00D234E7">
        <w:rPr>
          <w:rFonts w:ascii="Arial Narrow" w:hAnsi="Arial Narrow"/>
          <w:sz w:val="22"/>
          <w:szCs w:val="22"/>
        </w:rPr>
        <w:t>(</w:t>
      </w:r>
      <w:r w:rsidR="009353BB">
        <w:rPr>
          <w:rFonts w:ascii="Arial Narrow" w:hAnsi="Arial Narrow"/>
          <w:sz w:val="22"/>
          <w:szCs w:val="22"/>
        </w:rPr>
        <w:t>veinti</w:t>
      </w:r>
      <w:r w:rsidR="00CE03F3">
        <w:rPr>
          <w:rFonts w:ascii="Arial Narrow" w:hAnsi="Arial Narrow"/>
          <w:sz w:val="22"/>
          <w:szCs w:val="22"/>
        </w:rPr>
        <w:t xml:space="preserve">ocho mil doscientos veintiséis millones quinientos ochenta y cinco mil ochocientos veintinueve </w:t>
      </w:r>
      <w:r w:rsidRPr="00D234E7">
        <w:rPr>
          <w:rFonts w:ascii="Arial Narrow" w:hAnsi="Arial Narrow"/>
          <w:sz w:val="22"/>
          <w:szCs w:val="22"/>
        </w:rPr>
        <w:t xml:space="preserve">pesos </w:t>
      </w:r>
      <w:r w:rsidR="009353BB">
        <w:rPr>
          <w:rFonts w:ascii="Arial Narrow" w:hAnsi="Arial Narrow"/>
          <w:sz w:val="22"/>
          <w:szCs w:val="22"/>
        </w:rPr>
        <w:t>00</w:t>
      </w:r>
      <w:r w:rsidRPr="00D234E7">
        <w:rPr>
          <w:rFonts w:ascii="Arial Narrow" w:hAnsi="Arial Narrow"/>
          <w:sz w:val="22"/>
          <w:szCs w:val="22"/>
        </w:rPr>
        <w:t>/100 m. n.)</w:t>
      </w:r>
      <w:r w:rsidR="00D70EAE">
        <w:rPr>
          <w:rFonts w:ascii="Arial Narrow" w:hAnsi="Arial Narrow"/>
          <w:sz w:val="22"/>
          <w:szCs w:val="22"/>
        </w:rPr>
        <w:t>,</w:t>
      </w:r>
      <w:r w:rsidRPr="00D234E7">
        <w:rPr>
          <w:rFonts w:ascii="Arial Narrow" w:hAnsi="Arial Narrow"/>
          <w:sz w:val="22"/>
          <w:szCs w:val="22"/>
        </w:rPr>
        <w:t xml:space="preserve"> con el desglose siguiente:</w:t>
      </w:r>
    </w:p>
    <w:p w:rsidR="007E3960" w:rsidRDefault="00785C3A" w:rsidP="007E3960">
      <w:pPr>
        <w:pStyle w:val="Sangradetextonormal"/>
        <w:ind w:left="708" w:firstLine="708"/>
        <w:rPr>
          <w:rFonts w:ascii="Arial Narrow" w:hAnsi="Arial Narrow"/>
          <w:b/>
          <w:bCs/>
          <w:sz w:val="32"/>
        </w:rPr>
      </w:pPr>
      <w:r>
        <w:rPr>
          <w:rFonts w:ascii="Arial Narrow" w:hAnsi="Arial Narrow"/>
          <w:b/>
          <w:bCs/>
          <w:noProof/>
          <w:sz w:val="32"/>
        </w:rPr>
        <w:pict>
          <v:shape id="_x0000_s1585" type="#_x0000_t75" style="position:absolute;left:0;text-align:left;margin-left:74.8pt;margin-top:16.05pt;width:313.5pt;height:150pt;z-index:253124608;mso-position-horizontal-relative:text;mso-position-vertical-relative:text">
            <v:imagedata r:id="rId113" o:title=""/>
          </v:shape>
          <o:OLEObject Type="Link" ProgID="Excel.Sheet.8" ShapeID="_x0000_s1585" DrawAspect="Content" r:id="rId114" UpdateMode="Always">
            <o:LinkType>EnhancedMetaFile</o:LinkType>
            <o:LockedField>false</o:LockedField>
          </o:OLEObject>
        </w:pict>
      </w:r>
    </w:p>
    <w:p w:rsidR="00673770" w:rsidRPr="00B56316" w:rsidRDefault="0067377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B56316" w:rsidRDefault="007E3960" w:rsidP="007E3960">
      <w:pPr>
        <w:pStyle w:val="Sangradetextonormal"/>
        <w:ind w:left="708" w:firstLine="708"/>
        <w:rPr>
          <w:rFonts w:ascii="Arial Narrow" w:hAnsi="Arial Narrow"/>
          <w:b/>
          <w:bCs/>
          <w:sz w:val="32"/>
        </w:rPr>
      </w:pPr>
    </w:p>
    <w:p w:rsidR="007E3960" w:rsidRPr="00CE03F3" w:rsidRDefault="007E3960" w:rsidP="007E3960">
      <w:pPr>
        <w:pStyle w:val="Sangradetextonormal"/>
        <w:ind w:left="708" w:firstLine="708"/>
        <w:rPr>
          <w:rFonts w:ascii="Arial Narrow" w:hAnsi="Arial Narrow"/>
          <w:b/>
          <w:bCs/>
          <w:sz w:val="36"/>
        </w:rPr>
      </w:pPr>
    </w:p>
    <w:p w:rsidR="00673770" w:rsidRDefault="00CA6DE8" w:rsidP="00CA6DE8">
      <w:pPr>
        <w:pStyle w:val="Sangradetextonormal"/>
        <w:rPr>
          <w:rFonts w:ascii="Arial Narrow" w:hAnsi="Arial Narrow"/>
          <w:b/>
          <w:bCs/>
          <w:sz w:val="32"/>
        </w:rPr>
      </w:pPr>
      <w:r>
        <w:rPr>
          <w:rFonts w:ascii="Arial Narrow" w:hAnsi="Arial Narrow"/>
          <w:sz w:val="22"/>
          <w:szCs w:val="22"/>
        </w:rPr>
        <w:t xml:space="preserve">Así mismo, en cumplimiento a lo establecido en el artículo </w:t>
      </w:r>
      <w:r w:rsidR="00430547">
        <w:rPr>
          <w:rFonts w:ascii="Arial Narrow" w:hAnsi="Arial Narrow"/>
          <w:sz w:val="22"/>
          <w:szCs w:val="22"/>
        </w:rPr>
        <w:t>5</w:t>
      </w:r>
      <w:r w:rsidR="00E106DE">
        <w:rPr>
          <w:rFonts w:ascii="Arial Narrow" w:hAnsi="Arial Narrow"/>
          <w:sz w:val="22"/>
          <w:szCs w:val="22"/>
        </w:rPr>
        <w:t xml:space="preserve"> de la Ley de Disciplina Financiera de las Entidades Federativas y los Municipios, el Poder Ejecutivo del Estado de Nayarit, presentó en la Iniciativa de Ley de Ingresos correspondiente al Ejercic</w:t>
      </w:r>
      <w:r w:rsidR="009353BB">
        <w:rPr>
          <w:rFonts w:ascii="Arial Narrow" w:hAnsi="Arial Narrow"/>
          <w:sz w:val="22"/>
          <w:szCs w:val="22"/>
        </w:rPr>
        <w:t>io Fiscal 202</w:t>
      </w:r>
      <w:r w:rsidR="00CE03F3">
        <w:rPr>
          <w:rFonts w:ascii="Arial Narrow" w:hAnsi="Arial Narrow"/>
          <w:sz w:val="22"/>
          <w:szCs w:val="22"/>
        </w:rPr>
        <w:t>3</w:t>
      </w:r>
      <w:r w:rsidR="00E106DE">
        <w:rPr>
          <w:rFonts w:ascii="Arial Narrow" w:hAnsi="Arial Narrow"/>
          <w:sz w:val="22"/>
          <w:szCs w:val="22"/>
        </w:rPr>
        <w:t xml:space="preserve">, las Proyecciones de Ingresos referentes al ejercicio en cuestión y de los 5 años posteriores, conforme a lo establecido en los Criterios </w:t>
      </w:r>
      <w:r w:rsidR="00E106DE" w:rsidRPr="00E106DE">
        <w:rPr>
          <w:rFonts w:ascii="Arial Narrow" w:hAnsi="Arial Narrow"/>
          <w:sz w:val="22"/>
          <w:szCs w:val="22"/>
        </w:rPr>
        <w:t>para la elaboración y presentación homogénea de la información financiera y de los formatos a que hace referencia la Ley de Disciplina Financiera de las Entidades Federativas y los Municipios</w:t>
      </w:r>
      <w:r w:rsidR="00E106DE">
        <w:rPr>
          <w:rFonts w:ascii="Arial Narrow" w:hAnsi="Arial Narrow"/>
          <w:sz w:val="22"/>
          <w:szCs w:val="22"/>
        </w:rPr>
        <w:t>; cuyas cifras se resumen a continuación:</w:t>
      </w:r>
    </w:p>
    <w:p w:rsidR="00CA6DE8" w:rsidRDefault="00785C3A" w:rsidP="007E3960">
      <w:pPr>
        <w:pStyle w:val="Sangradetextonormal"/>
        <w:ind w:left="708" w:firstLine="708"/>
        <w:rPr>
          <w:rFonts w:ascii="Arial Narrow" w:hAnsi="Arial Narrow"/>
          <w:b/>
          <w:bCs/>
          <w:sz w:val="32"/>
        </w:rPr>
      </w:pPr>
      <w:r>
        <w:rPr>
          <w:rFonts w:ascii="Arial Narrow" w:hAnsi="Arial Narrow"/>
          <w:b/>
          <w:bCs/>
          <w:noProof/>
          <w:sz w:val="32"/>
        </w:rPr>
        <w:pict>
          <v:shape id="_x0000_s1586" type="#_x0000_t75" style="position:absolute;left:0;text-align:left;margin-left:-.2pt;margin-top:21.25pt;width:450.7pt;height:47.15pt;z-index:253126656;mso-position-horizontal-relative:text;mso-position-vertical-relative:text">
            <v:imagedata r:id="rId115" o:title=""/>
          </v:shape>
          <o:OLEObject Type="Link" ProgID="Excel.Sheet.8" ShapeID="_x0000_s1586" DrawAspect="Content" r:id="rId116" UpdateMode="Always">
            <o:LinkType>EnhancedMetaFile</o:LinkType>
            <o:LockedField>false</o:LockedField>
          </o:OLEObject>
        </w:pict>
      </w:r>
    </w:p>
    <w:p w:rsidR="00CA6DE8" w:rsidRDefault="00CA6DE8" w:rsidP="007E3960">
      <w:pPr>
        <w:pStyle w:val="Sangradetextonormal"/>
        <w:ind w:left="708" w:firstLine="708"/>
        <w:rPr>
          <w:rFonts w:ascii="Arial Narrow" w:hAnsi="Arial Narrow"/>
          <w:b/>
          <w:bCs/>
          <w:sz w:val="32"/>
        </w:rPr>
      </w:pPr>
    </w:p>
    <w:p w:rsidR="00673770" w:rsidRDefault="00673770" w:rsidP="007E3960">
      <w:pPr>
        <w:pStyle w:val="Sangradetextonormal"/>
        <w:ind w:left="708" w:firstLine="708"/>
        <w:rPr>
          <w:rFonts w:ascii="Arial Narrow" w:hAnsi="Arial Narrow"/>
          <w:b/>
          <w:bCs/>
          <w:sz w:val="32"/>
        </w:rPr>
      </w:pPr>
    </w:p>
    <w:p w:rsidR="007E3960" w:rsidRPr="00D234E7" w:rsidRDefault="007E3960" w:rsidP="007E3960">
      <w:pPr>
        <w:pStyle w:val="Sangradetextonormal"/>
        <w:spacing w:line="240" w:lineRule="auto"/>
        <w:ind w:firstLine="0"/>
        <w:jc w:val="left"/>
        <w:rPr>
          <w:rFonts w:ascii="Arial Narrow" w:hAnsi="Arial Narrow"/>
          <w:b/>
          <w:bCs/>
          <w:szCs w:val="28"/>
        </w:rPr>
      </w:pPr>
      <w:r w:rsidRPr="00D234E7">
        <w:rPr>
          <w:rFonts w:ascii="Arial Narrow" w:hAnsi="Arial Narrow"/>
          <w:b/>
          <w:bCs/>
          <w:szCs w:val="28"/>
        </w:rPr>
        <w:lastRenderedPageBreak/>
        <w:t>1.2.3.11.- Información sobre la Deuda y el Reporte Analítico de la Deuda</w:t>
      </w:r>
    </w:p>
    <w:p w:rsidR="007E3960" w:rsidRPr="00D234E7" w:rsidRDefault="007E3960" w:rsidP="007E3960">
      <w:pPr>
        <w:pStyle w:val="Sangradetextonormal"/>
        <w:spacing w:line="240" w:lineRule="auto"/>
        <w:jc w:val="left"/>
        <w:rPr>
          <w:rFonts w:ascii="Arial Narrow" w:hAnsi="Arial Narrow"/>
          <w:b/>
          <w:bCs/>
          <w:szCs w:val="28"/>
        </w:rPr>
      </w:pPr>
    </w:p>
    <w:p w:rsidR="007E3960" w:rsidRPr="00D234E7" w:rsidRDefault="007E3960" w:rsidP="00C543FE">
      <w:pPr>
        <w:pStyle w:val="Sangradetextonormal"/>
        <w:ind w:firstLine="0"/>
        <w:jc w:val="left"/>
        <w:rPr>
          <w:rFonts w:ascii="Arial Narrow" w:hAnsi="Arial Narrow"/>
          <w:b/>
          <w:bCs/>
          <w:szCs w:val="28"/>
        </w:rPr>
      </w:pPr>
      <w:r w:rsidRPr="00D234E7">
        <w:rPr>
          <w:rFonts w:ascii="Arial Narrow" w:hAnsi="Arial Narrow"/>
          <w:b/>
          <w:bCs/>
          <w:szCs w:val="28"/>
        </w:rPr>
        <w:t>a).- Indicadores de la Deuda</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La gráfica que se presenta a continuación muestra la relación de los saldos de la Deuda Pública en comparación con el Producto Interno Bruto Estatal, con datos de </w:t>
      </w:r>
      <w:r w:rsidR="00190469">
        <w:rPr>
          <w:rFonts w:ascii="Arial Narrow" w:hAnsi="Arial Narrow"/>
          <w:sz w:val="22"/>
          <w:szCs w:val="22"/>
        </w:rPr>
        <w:t>201</w:t>
      </w:r>
      <w:r w:rsidR="00A433E0">
        <w:rPr>
          <w:rFonts w:ascii="Arial Narrow" w:hAnsi="Arial Narrow"/>
          <w:sz w:val="22"/>
          <w:szCs w:val="22"/>
        </w:rPr>
        <w:t>8</w:t>
      </w:r>
      <w:r w:rsidR="00CE03F3">
        <w:rPr>
          <w:rFonts w:ascii="Arial Narrow" w:hAnsi="Arial Narrow"/>
          <w:sz w:val="22"/>
          <w:szCs w:val="22"/>
        </w:rPr>
        <w:t xml:space="preserve"> a 202</w:t>
      </w:r>
      <w:r w:rsidR="00A433E0">
        <w:rPr>
          <w:rFonts w:ascii="Arial Narrow" w:hAnsi="Arial Narrow"/>
          <w:sz w:val="22"/>
          <w:szCs w:val="22"/>
        </w:rPr>
        <w:t>2</w:t>
      </w:r>
      <w:r w:rsidRPr="00D234E7">
        <w:rPr>
          <w:rFonts w:ascii="Arial Narrow" w:hAnsi="Arial Narrow"/>
          <w:sz w:val="22"/>
          <w:szCs w:val="22"/>
        </w:rPr>
        <w:t>:</w:t>
      </w:r>
    </w:p>
    <w:p w:rsidR="007E3960" w:rsidRPr="00B56316" w:rsidRDefault="00A433E0" w:rsidP="007E3960">
      <w:pPr>
        <w:pStyle w:val="Sangradetextonormal"/>
        <w:ind w:firstLine="708"/>
        <w:rPr>
          <w:rFonts w:ascii="Arial Narrow" w:hAnsi="Arial Narrow"/>
          <w:sz w:val="25"/>
        </w:rPr>
      </w:pPr>
      <w:r w:rsidRPr="00A433E0">
        <w:rPr>
          <w:noProof/>
          <w:lang w:val="es-MX" w:eastAsia="es-MX"/>
        </w:rPr>
        <w:drawing>
          <wp:anchor distT="0" distB="0" distL="114300" distR="114300" simplePos="0" relativeHeight="253127680" behindDoc="0" locked="0" layoutInCell="1" allowOverlap="1">
            <wp:simplePos x="0" y="0"/>
            <wp:positionH relativeFrom="column">
              <wp:posOffset>15875</wp:posOffset>
            </wp:positionH>
            <wp:positionV relativeFrom="paragraph">
              <wp:posOffset>40640</wp:posOffset>
            </wp:positionV>
            <wp:extent cx="5712460" cy="319177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12460" cy="3191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spacing w:line="240" w:lineRule="exact"/>
        <w:ind w:firstLine="0"/>
        <w:jc w:val="left"/>
        <w:rPr>
          <w:rFonts w:ascii="Arial Narrow" w:hAnsi="Arial Narrow"/>
          <w:b/>
          <w:bCs/>
          <w:sz w:val="32"/>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De acuerdo con el gráfico y en base a los datos de la tabla, se muestra </w:t>
      </w:r>
      <w:r w:rsidR="00BC5DE3">
        <w:rPr>
          <w:rFonts w:ascii="Arial Narrow" w:hAnsi="Arial Narrow"/>
          <w:sz w:val="22"/>
          <w:szCs w:val="22"/>
        </w:rPr>
        <w:t xml:space="preserve">que el saldo de la deuda existente </w:t>
      </w:r>
      <w:r w:rsidR="0066555F">
        <w:rPr>
          <w:rFonts w:ascii="Arial Narrow" w:hAnsi="Arial Narrow"/>
          <w:sz w:val="22"/>
          <w:szCs w:val="22"/>
        </w:rPr>
        <w:t xml:space="preserve">en </w:t>
      </w:r>
      <w:r w:rsidR="00BC5DE3">
        <w:rPr>
          <w:rFonts w:ascii="Arial Narrow" w:hAnsi="Arial Narrow"/>
          <w:sz w:val="22"/>
          <w:szCs w:val="22"/>
        </w:rPr>
        <w:t xml:space="preserve"> </w:t>
      </w:r>
      <w:r w:rsidR="009353BB">
        <w:rPr>
          <w:rFonts w:ascii="Arial Narrow" w:hAnsi="Arial Narrow"/>
          <w:sz w:val="22"/>
          <w:szCs w:val="22"/>
        </w:rPr>
        <w:t>201</w:t>
      </w:r>
      <w:r w:rsidR="00A433E0">
        <w:rPr>
          <w:rFonts w:ascii="Arial Narrow" w:hAnsi="Arial Narrow"/>
          <w:sz w:val="22"/>
          <w:szCs w:val="22"/>
        </w:rPr>
        <w:t>8</w:t>
      </w:r>
      <w:r w:rsidR="009353BB">
        <w:rPr>
          <w:rFonts w:ascii="Arial Narrow" w:hAnsi="Arial Narrow"/>
          <w:sz w:val="22"/>
          <w:szCs w:val="22"/>
        </w:rPr>
        <w:t>, aument</w:t>
      </w:r>
      <w:r w:rsidR="00CE03F3">
        <w:rPr>
          <w:rFonts w:ascii="Arial Narrow" w:hAnsi="Arial Narrow"/>
          <w:sz w:val="22"/>
          <w:szCs w:val="22"/>
        </w:rPr>
        <w:t xml:space="preserve">ó </w:t>
      </w:r>
      <w:r w:rsidR="009353BB">
        <w:rPr>
          <w:rFonts w:ascii="Arial Narrow" w:hAnsi="Arial Narrow"/>
          <w:sz w:val="22"/>
          <w:szCs w:val="22"/>
        </w:rPr>
        <w:t xml:space="preserve">en </w:t>
      </w:r>
      <w:r w:rsidR="00092F12">
        <w:rPr>
          <w:rFonts w:ascii="Arial Narrow" w:hAnsi="Arial Narrow"/>
          <w:sz w:val="22"/>
          <w:szCs w:val="22"/>
        </w:rPr>
        <w:t>2019</w:t>
      </w:r>
      <w:r w:rsidR="009353BB">
        <w:rPr>
          <w:rFonts w:ascii="Arial Narrow" w:hAnsi="Arial Narrow"/>
          <w:sz w:val="22"/>
          <w:szCs w:val="22"/>
        </w:rPr>
        <w:t xml:space="preserve"> y 2020</w:t>
      </w:r>
      <w:r w:rsidR="00092F12">
        <w:rPr>
          <w:rFonts w:ascii="Arial Narrow" w:hAnsi="Arial Narrow"/>
          <w:sz w:val="22"/>
          <w:szCs w:val="22"/>
        </w:rPr>
        <w:t xml:space="preserve"> </w:t>
      </w:r>
      <w:r w:rsidR="0066555F">
        <w:rPr>
          <w:rFonts w:ascii="Arial Narrow" w:hAnsi="Arial Narrow"/>
          <w:sz w:val="22"/>
          <w:szCs w:val="22"/>
        </w:rPr>
        <w:t>derivado del proceso de reestructuración y/o refinanciamiento autorizado, así como la aprobación de nuevos financiamientos por el H. Congreso del Estado</w:t>
      </w:r>
      <w:r w:rsidR="009F3A2C">
        <w:rPr>
          <w:rFonts w:ascii="Arial Narrow" w:hAnsi="Arial Narrow"/>
          <w:sz w:val="22"/>
          <w:szCs w:val="22"/>
        </w:rPr>
        <w:t>,</w:t>
      </w:r>
      <w:r w:rsidR="00A433E0">
        <w:rPr>
          <w:rFonts w:ascii="Arial Narrow" w:hAnsi="Arial Narrow"/>
          <w:sz w:val="22"/>
          <w:szCs w:val="22"/>
        </w:rPr>
        <w:t xml:space="preserve"> comenzando a retroceder en 2021 y reflejándose una importante baja en 2022 </w:t>
      </w:r>
      <w:r w:rsidR="00C543FE">
        <w:rPr>
          <w:rFonts w:ascii="Arial Narrow" w:hAnsi="Arial Narrow"/>
          <w:sz w:val="22"/>
          <w:szCs w:val="22"/>
        </w:rPr>
        <w:t>derivado del</w:t>
      </w:r>
      <w:r w:rsidR="00A433E0">
        <w:rPr>
          <w:rFonts w:ascii="Arial Narrow" w:hAnsi="Arial Narrow"/>
          <w:sz w:val="22"/>
          <w:szCs w:val="22"/>
        </w:rPr>
        <w:t xml:space="preserve"> prepago realizado </w:t>
      </w:r>
      <w:r w:rsidR="009F3A2C">
        <w:rPr>
          <w:rFonts w:ascii="Arial Narrow" w:hAnsi="Arial Narrow"/>
          <w:sz w:val="22"/>
          <w:szCs w:val="22"/>
        </w:rPr>
        <w:t xml:space="preserve"> </w:t>
      </w:r>
      <w:r w:rsidR="00A433E0">
        <w:rPr>
          <w:rFonts w:ascii="Arial Narrow" w:hAnsi="Arial Narrow"/>
          <w:sz w:val="22"/>
          <w:szCs w:val="22"/>
        </w:rPr>
        <w:t xml:space="preserve">del Crédito suscrito con Santander, S. A., </w:t>
      </w:r>
      <w:r w:rsidR="009F3A2C">
        <w:rPr>
          <w:rFonts w:ascii="Arial Narrow" w:hAnsi="Arial Narrow"/>
          <w:sz w:val="22"/>
          <w:szCs w:val="22"/>
        </w:rPr>
        <w:t>para situarse</w:t>
      </w:r>
      <w:r w:rsidR="00E56FA6">
        <w:rPr>
          <w:rFonts w:ascii="Arial Narrow" w:hAnsi="Arial Narrow"/>
          <w:sz w:val="22"/>
          <w:szCs w:val="22"/>
        </w:rPr>
        <w:t xml:space="preserve"> al cierre de</w:t>
      </w:r>
      <w:r w:rsidR="00A433E0">
        <w:rPr>
          <w:rFonts w:ascii="Arial Narrow" w:hAnsi="Arial Narrow"/>
          <w:sz w:val="22"/>
          <w:szCs w:val="22"/>
        </w:rPr>
        <w:t xml:space="preserve"> este año</w:t>
      </w:r>
      <w:r w:rsidR="003A1C32">
        <w:rPr>
          <w:rFonts w:ascii="Arial Narrow" w:hAnsi="Arial Narrow"/>
          <w:sz w:val="22"/>
          <w:szCs w:val="22"/>
        </w:rPr>
        <w:t xml:space="preserve"> </w:t>
      </w:r>
      <w:r w:rsidR="009353BB">
        <w:rPr>
          <w:rFonts w:ascii="Arial Narrow" w:hAnsi="Arial Narrow"/>
          <w:sz w:val="22"/>
          <w:szCs w:val="22"/>
        </w:rPr>
        <w:t xml:space="preserve">con un </w:t>
      </w:r>
      <w:r w:rsidR="00A433E0">
        <w:rPr>
          <w:rFonts w:ascii="Arial Narrow" w:hAnsi="Arial Narrow"/>
          <w:sz w:val="22"/>
          <w:szCs w:val="22"/>
        </w:rPr>
        <w:t>4</w:t>
      </w:r>
      <w:r>
        <w:rPr>
          <w:rFonts w:ascii="Arial Narrow" w:hAnsi="Arial Narrow"/>
          <w:sz w:val="22"/>
          <w:szCs w:val="22"/>
        </w:rPr>
        <w:t>.</w:t>
      </w:r>
      <w:r w:rsidR="00A433E0">
        <w:rPr>
          <w:rFonts w:ascii="Arial Narrow" w:hAnsi="Arial Narrow"/>
          <w:sz w:val="22"/>
          <w:szCs w:val="22"/>
        </w:rPr>
        <w:t>71</w:t>
      </w:r>
      <w:r w:rsidRPr="00D234E7">
        <w:rPr>
          <w:rFonts w:ascii="Arial Narrow" w:hAnsi="Arial Narrow"/>
          <w:sz w:val="22"/>
          <w:szCs w:val="22"/>
        </w:rPr>
        <w:t xml:space="preserve">% en relación con </w:t>
      </w:r>
      <w:r w:rsidR="00A433E0">
        <w:rPr>
          <w:rFonts w:ascii="Arial Narrow" w:hAnsi="Arial Narrow"/>
          <w:sz w:val="22"/>
          <w:szCs w:val="22"/>
        </w:rPr>
        <w:t>la estimación del</w:t>
      </w:r>
      <w:r w:rsidRPr="00D234E7">
        <w:rPr>
          <w:rFonts w:ascii="Arial Narrow" w:hAnsi="Arial Narrow"/>
          <w:sz w:val="22"/>
          <w:szCs w:val="22"/>
        </w:rPr>
        <w:t xml:space="preserve"> PIB Estatal correspondiente a dicho período.</w:t>
      </w:r>
    </w:p>
    <w:p w:rsidR="007E3960" w:rsidRPr="00D234E7" w:rsidRDefault="007E3960" w:rsidP="007E3960">
      <w:pPr>
        <w:pStyle w:val="Sangradetextonormal"/>
        <w:ind w:firstLine="708"/>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sz w:val="22"/>
          <w:szCs w:val="22"/>
        </w:rPr>
      </w:pPr>
      <w:r w:rsidRPr="00D234E7">
        <w:rPr>
          <w:rFonts w:ascii="Arial Narrow" w:hAnsi="Arial Narrow"/>
          <w:sz w:val="22"/>
          <w:szCs w:val="22"/>
        </w:rPr>
        <w:lastRenderedPageBreak/>
        <w:t>Por otra parte, en la siguiente gráfica se ilustra el comportamiento de la Deuda Pública con respecto a la recaudación de recursos totales (estatal</w:t>
      </w:r>
      <w:r w:rsidR="00D0223F">
        <w:rPr>
          <w:rFonts w:ascii="Arial Narrow" w:hAnsi="Arial Narrow"/>
          <w:sz w:val="22"/>
          <w:szCs w:val="22"/>
        </w:rPr>
        <w:t>es y federales) en los años 201</w:t>
      </w:r>
      <w:r w:rsidR="00A433E0">
        <w:rPr>
          <w:rFonts w:ascii="Arial Narrow" w:hAnsi="Arial Narrow"/>
          <w:sz w:val="22"/>
          <w:szCs w:val="22"/>
        </w:rPr>
        <w:t>8</w:t>
      </w:r>
      <w:r w:rsidRPr="00D234E7">
        <w:rPr>
          <w:rFonts w:ascii="Arial Narrow" w:hAnsi="Arial Narrow"/>
          <w:sz w:val="22"/>
          <w:szCs w:val="22"/>
        </w:rPr>
        <w:t xml:space="preserve"> a</w:t>
      </w:r>
      <w:r w:rsidR="00D0223F">
        <w:rPr>
          <w:rFonts w:ascii="Arial Narrow" w:hAnsi="Arial Narrow"/>
          <w:sz w:val="22"/>
          <w:szCs w:val="22"/>
        </w:rPr>
        <w:t xml:space="preserve"> 20</w:t>
      </w:r>
      <w:r w:rsidR="00A433E0">
        <w:rPr>
          <w:rFonts w:ascii="Arial Narrow" w:hAnsi="Arial Narrow"/>
          <w:sz w:val="22"/>
          <w:szCs w:val="22"/>
        </w:rPr>
        <w:t>22</w:t>
      </w:r>
      <w:r w:rsidRPr="00D234E7">
        <w:rPr>
          <w:rFonts w:ascii="Arial Narrow" w:hAnsi="Arial Narrow"/>
          <w:sz w:val="22"/>
          <w:szCs w:val="22"/>
        </w:rPr>
        <w:t>:</w:t>
      </w:r>
    </w:p>
    <w:p w:rsidR="007E3960" w:rsidRPr="00B56316" w:rsidRDefault="007E3960" w:rsidP="007E3960">
      <w:pPr>
        <w:pStyle w:val="Sangradetextonormal"/>
        <w:ind w:firstLine="708"/>
        <w:jc w:val="left"/>
        <w:rPr>
          <w:rFonts w:ascii="Arial Narrow" w:hAnsi="Arial Narrow"/>
          <w:sz w:val="25"/>
        </w:rPr>
      </w:pPr>
    </w:p>
    <w:p w:rsidR="007E3960" w:rsidRPr="00B56316" w:rsidRDefault="00A433E0" w:rsidP="007E3960">
      <w:pPr>
        <w:pStyle w:val="Sangradetextonormal"/>
        <w:ind w:firstLine="708"/>
        <w:jc w:val="left"/>
        <w:rPr>
          <w:rFonts w:ascii="Arial Narrow" w:hAnsi="Arial Narrow"/>
          <w:sz w:val="25"/>
        </w:rPr>
      </w:pPr>
      <w:r w:rsidRPr="00A433E0">
        <w:rPr>
          <w:noProof/>
          <w:lang w:val="es-MX" w:eastAsia="es-MX"/>
        </w:rPr>
        <w:drawing>
          <wp:anchor distT="0" distB="0" distL="114300" distR="114300" simplePos="0" relativeHeight="253128704" behindDoc="0" locked="0" layoutInCell="1" allowOverlap="1">
            <wp:simplePos x="0" y="0"/>
            <wp:positionH relativeFrom="column">
              <wp:posOffset>-60325</wp:posOffset>
            </wp:positionH>
            <wp:positionV relativeFrom="paragraph">
              <wp:posOffset>1905</wp:posOffset>
            </wp:positionV>
            <wp:extent cx="5712460" cy="3267791"/>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12460" cy="3267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sz w:val="25"/>
        </w:rPr>
      </w:pPr>
    </w:p>
    <w:p w:rsidR="007E3960" w:rsidRPr="00B56316" w:rsidRDefault="007E3960" w:rsidP="007E3960">
      <w:pPr>
        <w:pStyle w:val="Sangradetextonormal"/>
        <w:ind w:firstLine="708"/>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De acuerdo con el gráfico y en base a los datos de la tabla, se observa</w:t>
      </w:r>
      <w:r w:rsidR="00A433E0">
        <w:rPr>
          <w:rFonts w:ascii="Arial Narrow" w:hAnsi="Arial Narrow"/>
          <w:sz w:val="22"/>
          <w:szCs w:val="22"/>
        </w:rPr>
        <w:t xml:space="preserve"> también</w:t>
      </w:r>
      <w:r w:rsidRPr="00D234E7">
        <w:rPr>
          <w:rFonts w:ascii="Arial Narrow" w:hAnsi="Arial Narrow"/>
          <w:sz w:val="22"/>
          <w:szCs w:val="22"/>
        </w:rPr>
        <w:t xml:space="preserve"> </w:t>
      </w:r>
      <w:r w:rsidR="00A433E0">
        <w:rPr>
          <w:rFonts w:ascii="Arial Narrow" w:hAnsi="Arial Narrow"/>
          <w:sz w:val="22"/>
          <w:szCs w:val="22"/>
        </w:rPr>
        <w:t xml:space="preserve">que el saldo de la deuda existente en  2018, </w:t>
      </w:r>
      <w:r w:rsidR="00C543FE">
        <w:rPr>
          <w:rFonts w:ascii="Arial Narrow" w:hAnsi="Arial Narrow"/>
          <w:sz w:val="22"/>
          <w:szCs w:val="22"/>
        </w:rPr>
        <w:t>se incrementó</w:t>
      </w:r>
      <w:r w:rsidR="00A433E0">
        <w:rPr>
          <w:rFonts w:ascii="Arial Narrow" w:hAnsi="Arial Narrow"/>
          <w:sz w:val="22"/>
          <w:szCs w:val="22"/>
        </w:rPr>
        <w:t xml:space="preserve"> en 2019 y 2020 derivado del proceso de reestructuración y/o refinanciamiento autorizado, así como la aprobación de nuevos financiamientos por el H. Congreso del Estado, comenzando a retroceder en 2021 y reflejándose una importante baja en 2022 </w:t>
      </w:r>
      <w:r w:rsidR="00C543FE">
        <w:rPr>
          <w:rFonts w:ascii="Arial Narrow" w:hAnsi="Arial Narrow"/>
          <w:sz w:val="22"/>
          <w:szCs w:val="22"/>
        </w:rPr>
        <w:t>en virtud de</w:t>
      </w:r>
      <w:r w:rsidR="00A433E0">
        <w:rPr>
          <w:rFonts w:ascii="Arial Narrow" w:hAnsi="Arial Narrow"/>
          <w:sz w:val="22"/>
          <w:szCs w:val="22"/>
        </w:rPr>
        <w:t>l prepago realizado  del Crédit</w:t>
      </w:r>
      <w:r w:rsidR="002B0EE6">
        <w:rPr>
          <w:rFonts w:ascii="Arial Narrow" w:hAnsi="Arial Narrow"/>
          <w:sz w:val="22"/>
          <w:szCs w:val="22"/>
        </w:rPr>
        <w:t>o suscrito con Santander, S. A.</w:t>
      </w:r>
      <w:r w:rsidR="00AB5870">
        <w:rPr>
          <w:rFonts w:ascii="Arial Narrow" w:hAnsi="Arial Narrow"/>
          <w:sz w:val="22"/>
          <w:szCs w:val="22"/>
        </w:rPr>
        <w:t>,</w:t>
      </w:r>
      <w:r w:rsidR="009353BB">
        <w:rPr>
          <w:rFonts w:ascii="Arial Narrow" w:hAnsi="Arial Narrow"/>
          <w:sz w:val="22"/>
          <w:szCs w:val="22"/>
        </w:rPr>
        <w:t xml:space="preserve"> </w:t>
      </w:r>
      <w:r w:rsidR="00AB5870">
        <w:rPr>
          <w:rFonts w:ascii="Arial Narrow" w:hAnsi="Arial Narrow"/>
          <w:sz w:val="22"/>
          <w:szCs w:val="22"/>
        </w:rPr>
        <w:t>por lo que</w:t>
      </w:r>
      <w:r w:rsidR="00D0223F">
        <w:rPr>
          <w:rFonts w:ascii="Arial Narrow" w:hAnsi="Arial Narrow"/>
          <w:sz w:val="22"/>
          <w:szCs w:val="22"/>
        </w:rPr>
        <w:t xml:space="preserve"> al cierre de este último año </w:t>
      </w:r>
      <w:r w:rsidR="00AB5870">
        <w:rPr>
          <w:rFonts w:ascii="Arial Narrow" w:hAnsi="Arial Narrow"/>
          <w:sz w:val="22"/>
          <w:szCs w:val="22"/>
        </w:rPr>
        <w:t xml:space="preserve">se aprecia </w:t>
      </w:r>
      <w:r w:rsidR="00D0223F">
        <w:rPr>
          <w:rFonts w:ascii="Arial Narrow" w:hAnsi="Arial Narrow"/>
          <w:sz w:val="22"/>
          <w:szCs w:val="22"/>
        </w:rPr>
        <w:t xml:space="preserve">que </w:t>
      </w:r>
      <w:r w:rsidRPr="00D234E7">
        <w:rPr>
          <w:rFonts w:ascii="Arial Narrow" w:hAnsi="Arial Narrow"/>
          <w:sz w:val="22"/>
          <w:szCs w:val="22"/>
        </w:rPr>
        <w:t xml:space="preserve"> la proporción se sitúa</w:t>
      </w:r>
      <w:r w:rsidR="00AF420E">
        <w:rPr>
          <w:rFonts w:ascii="Arial Narrow" w:hAnsi="Arial Narrow"/>
          <w:sz w:val="22"/>
          <w:szCs w:val="22"/>
        </w:rPr>
        <w:t xml:space="preserve"> </w:t>
      </w:r>
      <w:r w:rsidR="0066555F">
        <w:rPr>
          <w:rFonts w:ascii="Arial Narrow" w:hAnsi="Arial Narrow"/>
          <w:sz w:val="22"/>
          <w:szCs w:val="22"/>
        </w:rPr>
        <w:t xml:space="preserve">con un </w:t>
      </w:r>
      <w:r w:rsidR="00A433E0">
        <w:rPr>
          <w:rFonts w:ascii="Arial Narrow" w:hAnsi="Arial Narrow"/>
          <w:sz w:val="22"/>
          <w:szCs w:val="22"/>
        </w:rPr>
        <w:t>19.02</w:t>
      </w:r>
      <w:r>
        <w:rPr>
          <w:rFonts w:ascii="Arial Narrow" w:hAnsi="Arial Narrow"/>
          <w:sz w:val="22"/>
          <w:szCs w:val="22"/>
        </w:rPr>
        <w:t>%</w:t>
      </w:r>
      <w:r w:rsidR="00814698">
        <w:rPr>
          <w:rFonts w:ascii="Arial Narrow" w:hAnsi="Arial Narrow"/>
          <w:sz w:val="22"/>
          <w:szCs w:val="22"/>
        </w:rPr>
        <w:t>,</w:t>
      </w:r>
      <w:r>
        <w:rPr>
          <w:rFonts w:ascii="Arial Narrow" w:hAnsi="Arial Narrow"/>
          <w:sz w:val="22"/>
          <w:szCs w:val="22"/>
        </w:rPr>
        <w:t xml:space="preserve"> en relación con el total de</w:t>
      </w:r>
      <w:r w:rsidRPr="00D234E7">
        <w:rPr>
          <w:rFonts w:ascii="Arial Narrow" w:hAnsi="Arial Narrow"/>
          <w:sz w:val="22"/>
          <w:szCs w:val="22"/>
        </w:rPr>
        <w:t xml:space="preserve"> ingr</w:t>
      </w:r>
      <w:r>
        <w:rPr>
          <w:rFonts w:ascii="Arial Narrow" w:hAnsi="Arial Narrow"/>
          <w:sz w:val="22"/>
          <w:szCs w:val="22"/>
        </w:rPr>
        <w:t>esos captados en</w:t>
      </w:r>
      <w:r w:rsidRPr="00D234E7">
        <w:rPr>
          <w:rFonts w:ascii="Arial Narrow" w:hAnsi="Arial Narrow"/>
          <w:sz w:val="22"/>
          <w:szCs w:val="22"/>
        </w:rPr>
        <w:t xml:space="preserve"> dicho período.  </w:t>
      </w:r>
    </w:p>
    <w:p w:rsidR="007E3960" w:rsidRDefault="007E3960" w:rsidP="007E3960">
      <w:pPr>
        <w:pStyle w:val="Sangradetextonormal"/>
        <w:ind w:firstLine="0"/>
        <w:jc w:val="left"/>
        <w:rPr>
          <w:rFonts w:ascii="Arial Narrow" w:hAnsi="Arial Narrow"/>
          <w:b/>
          <w:bCs/>
          <w:sz w:val="32"/>
        </w:rPr>
      </w:pPr>
    </w:p>
    <w:p w:rsidR="00AD5CBC" w:rsidRDefault="00AD5CBC" w:rsidP="007E3960">
      <w:pPr>
        <w:pStyle w:val="Sangradetextonormal"/>
        <w:ind w:firstLine="0"/>
        <w:jc w:val="left"/>
        <w:rPr>
          <w:rFonts w:ascii="Arial Narrow" w:hAnsi="Arial Narrow"/>
          <w:b/>
          <w:bCs/>
          <w:sz w:val="32"/>
        </w:rPr>
      </w:pPr>
    </w:p>
    <w:p w:rsidR="007E3960" w:rsidRPr="00D234E7" w:rsidRDefault="007E3960" w:rsidP="00C543FE">
      <w:pPr>
        <w:pStyle w:val="Sangradetextonormal"/>
        <w:ind w:firstLine="0"/>
        <w:jc w:val="left"/>
        <w:rPr>
          <w:rFonts w:ascii="Arial Narrow" w:hAnsi="Arial Narrow"/>
          <w:b/>
          <w:bCs/>
          <w:szCs w:val="28"/>
        </w:rPr>
      </w:pPr>
      <w:r w:rsidRPr="00D234E7">
        <w:rPr>
          <w:rFonts w:ascii="Arial Narrow" w:hAnsi="Arial Narrow"/>
          <w:b/>
          <w:bCs/>
          <w:szCs w:val="28"/>
        </w:rPr>
        <w:lastRenderedPageBreak/>
        <w:t>b).- Información de manera agrupada</w:t>
      </w:r>
    </w:p>
    <w:p w:rsidR="007E3960" w:rsidRPr="00B56316" w:rsidRDefault="007E3960" w:rsidP="007E3960">
      <w:pPr>
        <w:pStyle w:val="Sangradetextonormal"/>
        <w:spacing w:line="240" w:lineRule="auto"/>
        <w:jc w:val="left"/>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la tabla de abajo se presenta el comportamiento de la Deuda Pública Directa del Poder Ejecutivo del Estado de Nayarit</w:t>
      </w:r>
      <w:r>
        <w:rPr>
          <w:rFonts w:ascii="Arial Narrow" w:hAnsi="Arial Narrow"/>
          <w:sz w:val="22"/>
          <w:szCs w:val="22"/>
        </w:rPr>
        <w:t xml:space="preserve"> </w:t>
      </w:r>
      <w:r w:rsidR="00814698">
        <w:rPr>
          <w:rFonts w:ascii="Arial Narrow" w:hAnsi="Arial Narrow"/>
          <w:sz w:val="22"/>
          <w:szCs w:val="22"/>
        </w:rPr>
        <w:t>dura</w:t>
      </w:r>
      <w:r w:rsidR="00C543FE">
        <w:rPr>
          <w:rFonts w:ascii="Arial Narrow" w:hAnsi="Arial Narrow"/>
          <w:sz w:val="22"/>
          <w:szCs w:val="22"/>
        </w:rPr>
        <w:t>nte el Ejercicio Fiscal 2022</w:t>
      </w:r>
      <w:r w:rsidRPr="00D234E7">
        <w:rPr>
          <w:rFonts w:ascii="Arial Narrow" w:hAnsi="Arial Narrow"/>
          <w:sz w:val="22"/>
          <w:szCs w:val="22"/>
        </w:rPr>
        <w:t>:</w:t>
      </w:r>
    </w:p>
    <w:p w:rsidR="007E3960" w:rsidRPr="00B56316" w:rsidRDefault="00785C3A" w:rsidP="007E3960">
      <w:pPr>
        <w:pStyle w:val="Sangradetextonormal"/>
        <w:ind w:firstLine="0"/>
        <w:jc w:val="left"/>
        <w:rPr>
          <w:rFonts w:ascii="Arial Narrow" w:hAnsi="Arial Narrow"/>
          <w:b/>
          <w:bCs/>
          <w:sz w:val="32"/>
        </w:rPr>
      </w:pPr>
      <w:r>
        <w:rPr>
          <w:rFonts w:ascii="Arial Narrow" w:hAnsi="Arial Narrow"/>
          <w:b/>
          <w:bCs/>
          <w:noProof/>
          <w:sz w:val="32"/>
        </w:rPr>
        <w:pict>
          <v:shape id="_x0000_s1587" type="#_x0000_t75" style="position:absolute;margin-left:76.25pt;margin-top:12.65pt;width:314.25pt;height:418.75pt;z-index:253130752;mso-position-horizontal-relative:text;mso-position-vertical-relative:text">
            <v:imagedata r:id="rId119" o:title=""/>
          </v:shape>
          <o:OLEObject Type="Link" ProgID="Excel.Sheet.8" ShapeID="_x0000_s1587" DrawAspect="Content" r:id="rId120" UpdateMode="Always">
            <o:LinkType>EnhancedMetaFile</o:LinkType>
            <o:LockedField>false</o:LockedField>
          </o:OLEObject>
        </w:pict>
      </w: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B56316" w:rsidRDefault="007E3960"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6613DC">
        <w:rPr>
          <w:rFonts w:ascii="Arial Narrow" w:hAnsi="Arial Narrow"/>
          <w:sz w:val="22"/>
          <w:szCs w:val="22"/>
        </w:rPr>
        <w:lastRenderedPageBreak/>
        <w:t>A continuación se informa el gasto devengado</w:t>
      </w:r>
      <w:r w:rsidR="00D0223F">
        <w:rPr>
          <w:rFonts w:ascii="Arial Narrow" w:hAnsi="Arial Narrow"/>
          <w:sz w:val="22"/>
          <w:szCs w:val="22"/>
        </w:rPr>
        <w:t xml:space="preserve"> en el Ejercicio Fiscal 20</w:t>
      </w:r>
      <w:r w:rsidR="00C543FE">
        <w:rPr>
          <w:rFonts w:ascii="Arial Narrow" w:hAnsi="Arial Narrow"/>
          <w:sz w:val="22"/>
          <w:szCs w:val="22"/>
        </w:rPr>
        <w:t>22</w:t>
      </w:r>
      <w:r w:rsidR="00037598" w:rsidRPr="006613DC">
        <w:rPr>
          <w:rFonts w:ascii="Arial Narrow" w:hAnsi="Arial Narrow"/>
          <w:sz w:val="22"/>
          <w:szCs w:val="22"/>
        </w:rPr>
        <w:t xml:space="preserve"> referente a</w:t>
      </w:r>
      <w:r w:rsidRPr="006613DC">
        <w:rPr>
          <w:rFonts w:ascii="Arial Narrow" w:hAnsi="Arial Narrow"/>
          <w:sz w:val="22"/>
          <w:szCs w:val="22"/>
        </w:rPr>
        <w:t xml:space="preserve"> intereses</w:t>
      </w:r>
      <w:r w:rsidR="00037598" w:rsidRPr="006613DC">
        <w:rPr>
          <w:rFonts w:ascii="Arial Narrow" w:hAnsi="Arial Narrow"/>
          <w:sz w:val="22"/>
          <w:szCs w:val="22"/>
        </w:rPr>
        <w:t xml:space="preserve"> </w:t>
      </w:r>
      <w:r w:rsidRPr="006613DC">
        <w:rPr>
          <w:rFonts w:ascii="Arial Narrow" w:hAnsi="Arial Narrow"/>
          <w:sz w:val="22"/>
          <w:szCs w:val="22"/>
        </w:rPr>
        <w:t>de la Deuda Pública Directa, así como las tasas de interés aplicables a cada crédito:</w:t>
      </w:r>
    </w:p>
    <w:p w:rsidR="007E3960" w:rsidRDefault="00785C3A" w:rsidP="007E3960">
      <w:pPr>
        <w:pStyle w:val="Sangradetextonormal"/>
        <w:ind w:firstLine="708"/>
        <w:rPr>
          <w:rFonts w:ascii="Arial Narrow" w:hAnsi="Arial Narrow"/>
          <w:sz w:val="25"/>
        </w:rPr>
      </w:pPr>
      <w:r>
        <w:rPr>
          <w:rFonts w:ascii="Arial Narrow" w:hAnsi="Arial Narrow"/>
          <w:noProof/>
          <w:sz w:val="25"/>
        </w:rPr>
        <w:pict>
          <v:shape id="_x0000_s1588" type="#_x0000_t75" style="position:absolute;left:0;text-align:left;margin-left:65.6pt;margin-top:19.6pt;width:352.05pt;height:442.2pt;z-index:253132800;mso-position-horizontal-relative:text;mso-position-vertical-relative:text">
            <v:imagedata r:id="rId121" o:title=""/>
          </v:shape>
          <o:OLEObject Type="Link" ProgID="Excel.Sheet.8" ShapeID="_x0000_s1588" DrawAspect="Content" r:id="rId122" UpdateMode="Always">
            <o:LinkType>EnhancedMetaFile</o:LinkType>
            <o:LockedField>false</o:LockedField>
          </o:OLEObject>
        </w:pict>
      </w:r>
    </w:p>
    <w:p w:rsidR="0014587E" w:rsidRPr="00B56316" w:rsidRDefault="0014587E"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noProof/>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Pr="00B56316" w:rsidRDefault="007E3960" w:rsidP="007E3960">
      <w:pPr>
        <w:pStyle w:val="Sangradetextonormal"/>
        <w:ind w:firstLine="708"/>
        <w:rPr>
          <w:rFonts w:ascii="Arial Narrow" w:hAnsi="Arial Narrow"/>
          <w:sz w:val="25"/>
        </w:rPr>
      </w:pPr>
    </w:p>
    <w:p w:rsidR="007E3960" w:rsidRDefault="007E3960"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Default="00404AEC" w:rsidP="007E3960">
      <w:pPr>
        <w:pStyle w:val="Sangradetextonormal"/>
        <w:ind w:firstLine="708"/>
        <w:rPr>
          <w:rFonts w:ascii="Arial Narrow" w:hAnsi="Arial Narrow"/>
          <w:sz w:val="25"/>
        </w:rPr>
      </w:pPr>
    </w:p>
    <w:p w:rsidR="00404AEC" w:rsidRPr="000E0E56" w:rsidRDefault="00404AEC" w:rsidP="00404AEC">
      <w:pPr>
        <w:spacing w:line="440" w:lineRule="exact"/>
        <w:jc w:val="center"/>
        <w:rPr>
          <w:rFonts w:ascii="Arial Narrow" w:hAnsi="Arial Narrow"/>
          <w:b/>
          <w:sz w:val="26"/>
          <w:szCs w:val="26"/>
        </w:rPr>
      </w:pPr>
      <w:r>
        <w:rPr>
          <w:rFonts w:ascii="Arial Narrow" w:hAnsi="Arial Narrow"/>
          <w:b/>
          <w:sz w:val="26"/>
          <w:szCs w:val="26"/>
        </w:rPr>
        <w:lastRenderedPageBreak/>
        <w:t>OBLIGACIONES A CORTO PLAZO</w:t>
      </w:r>
    </w:p>
    <w:p w:rsidR="00404AEC" w:rsidRDefault="00404AEC" w:rsidP="00404AEC">
      <w:pPr>
        <w:ind w:left="720" w:firstLine="697"/>
        <w:jc w:val="both"/>
        <w:rPr>
          <w:rFonts w:ascii="Abadi MT Condensed Light" w:hAnsi="Abadi MT Condensed Light"/>
          <w:sz w:val="25"/>
        </w:rPr>
      </w:pPr>
    </w:p>
    <w:p w:rsidR="00404AEC" w:rsidRPr="000E0E56"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A continuación se detallan los créditos a corto plazo suscritos por el Gobierno del Estado con las instituciones acreedoras que se indican.</w:t>
      </w:r>
    </w:p>
    <w:p w:rsidR="00404AEC" w:rsidRPr="000E0E56" w:rsidRDefault="00404AEC" w:rsidP="00404AEC">
      <w:pPr>
        <w:spacing w:line="360" w:lineRule="auto"/>
        <w:ind w:left="720" w:firstLine="697"/>
        <w:jc w:val="both"/>
        <w:rPr>
          <w:rFonts w:ascii="Arial Narrow" w:hAnsi="Arial Narrow"/>
          <w:b/>
          <w:sz w:val="22"/>
          <w:szCs w:val="22"/>
        </w:rPr>
      </w:pPr>
    </w:p>
    <w:p w:rsidR="00404AEC" w:rsidRDefault="00404AEC" w:rsidP="00404AEC">
      <w:pPr>
        <w:spacing w:line="440" w:lineRule="exact"/>
        <w:ind w:left="720" w:firstLine="696"/>
        <w:jc w:val="both"/>
        <w:rPr>
          <w:rFonts w:ascii="Arial Narrow" w:hAnsi="Arial Narrow"/>
          <w:sz w:val="22"/>
          <w:szCs w:val="22"/>
        </w:rPr>
      </w:pPr>
      <w:r>
        <w:rPr>
          <w:rFonts w:ascii="Arial Narrow" w:hAnsi="Arial Narrow"/>
          <w:sz w:val="22"/>
          <w:szCs w:val="22"/>
        </w:rPr>
        <w:t>Las obligaciones a que se refiere este apartado reflejan la siguiente situ</w:t>
      </w:r>
      <w:r w:rsidR="007B1A5D">
        <w:rPr>
          <w:rFonts w:ascii="Arial Narrow" w:hAnsi="Arial Narrow"/>
          <w:sz w:val="22"/>
          <w:szCs w:val="22"/>
        </w:rPr>
        <w:t>ación al 31 de Diciembre de 2022</w:t>
      </w:r>
      <w:r>
        <w:rPr>
          <w:rFonts w:ascii="Arial Narrow" w:hAnsi="Arial Narrow"/>
          <w:sz w:val="22"/>
          <w:szCs w:val="22"/>
        </w:rPr>
        <w:t>:</w:t>
      </w:r>
    </w:p>
    <w:p w:rsidR="00404AEC" w:rsidRDefault="00785C3A" w:rsidP="00404AEC">
      <w:pPr>
        <w:spacing w:line="440" w:lineRule="exact"/>
        <w:ind w:left="720" w:firstLine="696"/>
        <w:jc w:val="both"/>
        <w:rPr>
          <w:rFonts w:ascii="Arial Narrow" w:hAnsi="Arial Narrow"/>
          <w:sz w:val="22"/>
          <w:szCs w:val="22"/>
        </w:rPr>
      </w:pPr>
      <w:r>
        <w:rPr>
          <w:rFonts w:ascii="Arial Narrow" w:hAnsi="Arial Narrow"/>
          <w:noProof/>
        </w:rPr>
        <w:pict>
          <v:shape id="_x0000_s1589" type="#_x0000_t75" style="position:absolute;left:0;text-align:left;margin-left:35.05pt;margin-top:17.95pt;width:421.45pt;height:223.85pt;z-index:253134848;mso-position-horizontal-relative:text;mso-position-vertical-relative:text">
            <v:imagedata r:id="rId123" o:title=""/>
          </v:shape>
          <o:OLEObject Type="Link" ProgID="Excel.Sheet.8" ShapeID="_x0000_s1589" DrawAspect="Content" r:id="rId124" UpdateMode="Always">
            <o:LinkType>EnhancedMetaFile</o:LinkType>
            <o:LockedField>false</o:LockedField>
          </o:OLEObject>
        </w:pict>
      </w: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left="720" w:firstLine="696"/>
        <w:jc w:val="both"/>
        <w:rPr>
          <w:rFonts w:ascii="Arial Narrow" w:hAnsi="Arial Narrow"/>
          <w:sz w:val="22"/>
          <w:szCs w:val="22"/>
        </w:rPr>
      </w:pPr>
    </w:p>
    <w:p w:rsidR="00404AEC" w:rsidRDefault="00404AEC" w:rsidP="00404AEC">
      <w:pPr>
        <w:spacing w:line="440" w:lineRule="exact"/>
        <w:ind w:firstLine="720"/>
        <w:jc w:val="center"/>
        <w:rPr>
          <w:rFonts w:ascii="Abadi MT Condensed Light" w:hAnsi="Abadi MT Condensed Light"/>
          <w:sz w:val="25"/>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404AEC">
      <w:pPr>
        <w:spacing w:line="440" w:lineRule="exact"/>
        <w:ind w:left="708" w:firstLine="720"/>
        <w:jc w:val="both"/>
        <w:rPr>
          <w:rFonts w:ascii="Arial Narrow" w:hAnsi="Arial Narrow"/>
          <w:sz w:val="22"/>
          <w:szCs w:val="22"/>
        </w:rPr>
      </w:pPr>
    </w:p>
    <w:p w:rsidR="00404AEC" w:rsidRDefault="00404AEC"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F43C45" w:rsidRDefault="00F43C45" w:rsidP="007E3960">
      <w:pPr>
        <w:pStyle w:val="Sangradetextonormal"/>
        <w:ind w:firstLine="0"/>
        <w:jc w:val="left"/>
        <w:rPr>
          <w:rFonts w:ascii="Arial Narrow" w:hAnsi="Arial Narrow"/>
          <w:b/>
          <w:bCs/>
          <w:sz w:val="32"/>
        </w:rPr>
      </w:pPr>
    </w:p>
    <w:p w:rsidR="00AB5870" w:rsidRPr="00B56316" w:rsidRDefault="00AB5870" w:rsidP="007E3960">
      <w:pPr>
        <w:pStyle w:val="Sangradetextonormal"/>
        <w:ind w:firstLine="0"/>
        <w:jc w:val="left"/>
        <w:rPr>
          <w:rFonts w:ascii="Arial Narrow" w:hAnsi="Arial Narrow"/>
          <w:b/>
          <w:bCs/>
          <w:sz w:val="32"/>
        </w:rPr>
      </w:pPr>
    </w:p>
    <w:p w:rsidR="007E3960" w:rsidRPr="0041741B" w:rsidRDefault="007E3960" w:rsidP="007E3960">
      <w:pPr>
        <w:pStyle w:val="Sangradetextonormal"/>
        <w:spacing w:line="240" w:lineRule="auto"/>
        <w:ind w:firstLine="0"/>
        <w:jc w:val="left"/>
        <w:rPr>
          <w:rFonts w:ascii="Arial Narrow" w:hAnsi="Arial Narrow"/>
          <w:b/>
          <w:bCs/>
          <w:szCs w:val="28"/>
        </w:rPr>
      </w:pPr>
      <w:r w:rsidRPr="0041741B">
        <w:rPr>
          <w:rFonts w:ascii="Arial Narrow" w:hAnsi="Arial Narrow"/>
          <w:b/>
          <w:bCs/>
          <w:szCs w:val="28"/>
        </w:rPr>
        <w:lastRenderedPageBreak/>
        <w:t>1.2.3.12.- Calificaciones otorgadas</w:t>
      </w:r>
    </w:p>
    <w:p w:rsidR="007E3960" w:rsidRPr="0041741B" w:rsidRDefault="007E3960" w:rsidP="007E3960">
      <w:pPr>
        <w:pStyle w:val="Sangradetextonormal"/>
        <w:spacing w:line="72" w:lineRule="auto"/>
        <w:ind w:firstLine="0"/>
        <w:jc w:val="left"/>
        <w:rPr>
          <w:rFonts w:ascii="Arial Narrow" w:hAnsi="Arial Narrow"/>
          <w:b/>
          <w:bCs/>
          <w:sz w:val="32"/>
        </w:rPr>
      </w:pPr>
    </w:p>
    <w:p w:rsidR="007E3960" w:rsidRPr="0041741B" w:rsidRDefault="007E3960" w:rsidP="007E3960">
      <w:pPr>
        <w:pStyle w:val="Sangradetextonormal"/>
        <w:spacing w:line="168" w:lineRule="auto"/>
        <w:ind w:firstLine="0"/>
        <w:jc w:val="left"/>
        <w:rPr>
          <w:rFonts w:ascii="Arial Narrow" w:hAnsi="Arial Narrow"/>
          <w:b/>
          <w:bCs/>
          <w:sz w:val="32"/>
        </w:rPr>
      </w:pPr>
    </w:p>
    <w:p w:rsidR="00382391" w:rsidRDefault="00B21FFB" w:rsidP="007B01D9">
      <w:pPr>
        <w:pStyle w:val="Sangradetextonormal"/>
        <w:rPr>
          <w:rFonts w:ascii="Arial Narrow" w:hAnsi="Arial Narrow"/>
          <w:bCs/>
          <w:sz w:val="22"/>
          <w:szCs w:val="22"/>
        </w:rPr>
      </w:pPr>
      <w:r w:rsidRPr="00B21FFB">
        <w:rPr>
          <w:rFonts w:ascii="Arial Narrow" w:hAnsi="Arial Narrow"/>
          <w:bCs/>
          <w:sz w:val="22"/>
          <w:szCs w:val="22"/>
        </w:rPr>
        <w:t xml:space="preserve">El </w:t>
      </w:r>
      <w:r w:rsidR="007B01D9">
        <w:rPr>
          <w:rFonts w:ascii="Arial Narrow" w:hAnsi="Arial Narrow"/>
          <w:bCs/>
          <w:sz w:val="22"/>
          <w:szCs w:val="22"/>
        </w:rPr>
        <w:t xml:space="preserve">14 de Septiembre de 2022, Moody´s Local México emitió el Informe de Actualización de la Calificación, precisando que el perfil crediticio del Estado de Nayarit (B+.mx, estable) refleja una posición de liquidez </w:t>
      </w:r>
      <w:r w:rsidR="00382391">
        <w:rPr>
          <w:rFonts w:ascii="Arial Narrow" w:hAnsi="Arial Narrow"/>
          <w:bCs/>
          <w:sz w:val="22"/>
          <w:szCs w:val="22"/>
        </w:rPr>
        <w:t xml:space="preserve">estructuralmente muy débil, lo que ha detonado una dependencia recurrente de financiamientos de corto plazo, así como presiones significativas en el gasto, que debilitan los balances operativos y financieros. </w:t>
      </w:r>
      <w:r w:rsidR="00382391">
        <w:rPr>
          <w:rFonts w:ascii="Arial Narrow" w:hAnsi="Arial Narrow"/>
          <w:bCs/>
          <w:sz w:val="22"/>
          <w:szCs w:val="22"/>
        </w:rPr>
        <w:tab/>
      </w:r>
    </w:p>
    <w:p w:rsidR="00D52F1C" w:rsidRDefault="00382391" w:rsidP="007B01D9">
      <w:pPr>
        <w:pStyle w:val="Sangradetextonormal"/>
        <w:rPr>
          <w:rFonts w:ascii="Arial Narrow" w:hAnsi="Arial Narrow"/>
          <w:bCs/>
          <w:sz w:val="22"/>
          <w:szCs w:val="22"/>
        </w:rPr>
      </w:pPr>
      <w:r>
        <w:rPr>
          <w:rFonts w:ascii="Arial Narrow" w:hAnsi="Arial Narrow"/>
          <w:bCs/>
          <w:sz w:val="22"/>
          <w:szCs w:val="22"/>
        </w:rPr>
        <w:t>Así mismo, el perfil captura los altos pasivos no fondeados por pensiones y con entidades</w:t>
      </w:r>
      <w:r w:rsidR="00FE773A">
        <w:rPr>
          <w:rFonts w:ascii="Arial Narrow" w:hAnsi="Arial Narrow"/>
          <w:bCs/>
          <w:sz w:val="22"/>
          <w:szCs w:val="22"/>
        </w:rPr>
        <w:t>,</w:t>
      </w:r>
      <w:r>
        <w:rPr>
          <w:rFonts w:ascii="Arial Narrow" w:hAnsi="Arial Narrow"/>
          <w:bCs/>
          <w:sz w:val="22"/>
          <w:szCs w:val="22"/>
        </w:rPr>
        <w:t xml:space="preserve"> que han resultados en descuentos recurrentes de participaciones, así como un endeudamiento relativamente alto y una mejora en la recaudación local.</w:t>
      </w:r>
    </w:p>
    <w:p w:rsidR="00382391" w:rsidRDefault="00382391" w:rsidP="007B01D9">
      <w:pPr>
        <w:pStyle w:val="Sangradetextonormal"/>
        <w:rPr>
          <w:rFonts w:ascii="Arial Narrow" w:hAnsi="Arial Narrow"/>
          <w:bCs/>
          <w:sz w:val="22"/>
          <w:szCs w:val="22"/>
        </w:rPr>
      </w:pPr>
    </w:p>
    <w:p w:rsidR="00382391" w:rsidRDefault="00382391" w:rsidP="007B01D9">
      <w:pPr>
        <w:pStyle w:val="Sangradetextonormal"/>
        <w:rPr>
          <w:rFonts w:ascii="Arial Narrow" w:hAnsi="Arial Narrow"/>
          <w:bCs/>
          <w:sz w:val="22"/>
          <w:szCs w:val="22"/>
        </w:rPr>
      </w:pPr>
      <w:r>
        <w:rPr>
          <w:rFonts w:ascii="Arial Narrow" w:hAnsi="Arial Narrow"/>
          <w:bCs/>
          <w:sz w:val="22"/>
          <w:szCs w:val="22"/>
        </w:rPr>
        <w:t>La empresa calificadora estima para 2022-23 que los balances operativos y financieros del estado se debilitarán por el crecimiento del gasto, lo que provocará un debilitamiento de la ya muy estrecha posición de liquidez y a aumentar el uso de financiamiento de corto plazo.</w:t>
      </w:r>
    </w:p>
    <w:p w:rsidR="00382391" w:rsidRDefault="00382391" w:rsidP="007B01D9">
      <w:pPr>
        <w:pStyle w:val="Sangradetextonormal"/>
        <w:rPr>
          <w:rFonts w:ascii="Arial Narrow" w:hAnsi="Arial Narrow"/>
          <w:bCs/>
          <w:sz w:val="22"/>
          <w:szCs w:val="22"/>
        </w:rPr>
      </w:pPr>
    </w:p>
    <w:p w:rsidR="00382391" w:rsidRDefault="00382391" w:rsidP="007B01D9">
      <w:pPr>
        <w:pStyle w:val="Sangradetextonormal"/>
        <w:rPr>
          <w:rFonts w:ascii="Arial Narrow" w:hAnsi="Arial Narrow"/>
          <w:bCs/>
          <w:sz w:val="22"/>
          <w:szCs w:val="22"/>
        </w:rPr>
      </w:pPr>
      <w:r>
        <w:rPr>
          <w:rFonts w:ascii="Arial Narrow" w:hAnsi="Arial Narrow"/>
          <w:bCs/>
          <w:sz w:val="22"/>
          <w:szCs w:val="22"/>
        </w:rPr>
        <w:t>En resumen, se destaca que la perspectiva de la calificación (B+.mx) es estable y refleja la expectativa de que a pesar de menores balances operativos y financieros esperados ante un mayor crecimiento en el gasto, la liquidez se mantendrá estructuralmente débil</w:t>
      </w:r>
      <w:r w:rsidR="00A51FD8">
        <w:rPr>
          <w:rFonts w:ascii="Arial Narrow" w:hAnsi="Arial Narrow"/>
          <w:bCs/>
          <w:sz w:val="22"/>
          <w:szCs w:val="22"/>
        </w:rPr>
        <w:t>, pero en línea con valores observados en años previos.</w:t>
      </w:r>
      <w:r>
        <w:rPr>
          <w:rFonts w:ascii="Arial Narrow" w:hAnsi="Arial Narrow"/>
          <w:bCs/>
          <w:sz w:val="22"/>
          <w:szCs w:val="22"/>
        </w:rPr>
        <w:t xml:space="preserve"> </w:t>
      </w:r>
    </w:p>
    <w:p w:rsidR="00A51FD8" w:rsidRDefault="00A51FD8" w:rsidP="007B01D9">
      <w:pPr>
        <w:pStyle w:val="Sangradetextonormal"/>
        <w:rPr>
          <w:rFonts w:ascii="Arial Narrow" w:hAnsi="Arial Narrow"/>
          <w:bCs/>
          <w:sz w:val="22"/>
          <w:szCs w:val="22"/>
        </w:rPr>
      </w:pPr>
    </w:p>
    <w:p w:rsidR="00FE773A" w:rsidRDefault="00FE773A" w:rsidP="007B01D9">
      <w:pPr>
        <w:pStyle w:val="Sangradetextonormal"/>
        <w:rPr>
          <w:rFonts w:ascii="Arial Narrow" w:hAnsi="Arial Narrow"/>
          <w:bCs/>
          <w:sz w:val="22"/>
          <w:szCs w:val="22"/>
        </w:rPr>
      </w:pPr>
      <w:r>
        <w:rPr>
          <w:rFonts w:ascii="Arial Narrow" w:hAnsi="Arial Narrow"/>
          <w:bCs/>
          <w:sz w:val="22"/>
          <w:szCs w:val="22"/>
        </w:rPr>
        <w:t>Así mismo, con fecha 19 de Abril de 2023, mediante Comunicado de Prensa, Moody´s Local México, afirmó para el Estado de Nayarit la calificación de emisor en B+.mx, perspectiva estable, y las siguientes calificaciones de deuda en AA-.mx de los créditos respaldados:</w:t>
      </w:r>
      <w:r w:rsidR="007D10F7">
        <w:rPr>
          <w:rFonts w:ascii="Arial Narrow" w:hAnsi="Arial Narrow"/>
          <w:bCs/>
          <w:sz w:val="22"/>
          <w:szCs w:val="22"/>
        </w:rPr>
        <w:t xml:space="preserve"> </w:t>
      </w:r>
      <w:r>
        <w:rPr>
          <w:rFonts w:ascii="Arial Narrow" w:hAnsi="Arial Narrow"/>
          <w:bCs/>
          <w:sz w:val="22"/>
          <w:szCs w:val="22"/>
        </w:rPr>
        <w:t>Banobras A MXN 3,500 millones</w:t>
      </w:r>
      <w:r w:rsidR="007D10F7">
        <w:rPr>
          <w:rFonts w:ascii="Arial Narrow" w:hAnsi="Arial Narrow"/>
          <w:bCs/>
          <w:sz w:val="22"/>
          <w:szCs w:val="22"/>
        </w:rPr>
        <w:t xml:space="preserve">;  </w:t>
      </w:r>
      <w:r>
        <w:rPr>
          <w:rFonts w:ascii="Arial Narrow" w:hAnsi="Arial Narrow"/>
          <w:bCs/>
          <w:sz w:val="22"/>
          <w:szCs w:val="22"/>
        </w:rPr>
        <w:t>Banobras B MXN 1,500 millones</w:t>
      </w:r>
      <w:r w:rsidR="007D10F7">
        <w:rPr>
          <w:rFonts w:ascii="Arial Narrow" w:hAnsi="Arial Narrow"/>
          <w:bCs/>
          <w:sz w:val="22"/>
          <w:szCs w:val="22"/>
        </w:rPr>
        <w:t xml:space="preserve">; </w:t>
      </w:r>
      <w:r>
        <w:rPr>
          <w:rFonts w:ascii="Arial Narrow" w:hAnsi="Arial Narrow"/>
          <w:bCs/>
          <w:sz w:val="22"/>
          <w:szCs w:val="22"/>
        </w:rPr>
        <w:t>BBVA MXN 500 millones</w:t>
      </w:r>
      <w:r w:rsidR="007D10F7">
        <w:rPr>
          <w:rFonts w:ascii="Arial Narrow" w:hAnsi="Arial Narrow"/>
          <w:bCs/>
          <w:sz w:val="22"/>
          <w:szCs w:val="22"/>
        </w:rPr>
        <w:t xml:space="preserve">; </w:t>
      </w:r>
      <w:r>
        <w:rPr>
          <w:rFonts w:ascii="Arial Narrow" w:hAnsi="Arial Narrow"/>
          <w:bCs/>
          <w:sz w:val="22"/>
          <w:szCs w:val="22"/>
        </w:rPr>
        <w:t>Santander MXN 247 millones (Nota: crédito ya liquidado)</w:t>
      </w:r>
      <w:r w:rsidR="007D10F7">
        <w:rPr>
          <w:rFonts w:ascii="Arial Narrow" w:hAnsi="Arial Narrow"/>
          <w:bCs/>
          <w:sz w:val="22"/>
          <w:szCs w:val="22"/>
        </w:rPr>
        <w:t>.</w:t>
      </w:r>
    </w:p>
    <w:p w:rsidR="007D10F7" w:rsidRDefault="007D10F7" w:rsidP="007B01D9">
      <w:pPr>
        <w:pStyle w:val="Sangradetextonormal"/>
        <w:rPr>
          <w:rFonts w:ascii="Arial Narrow" w:hAnsi="Arial Narrow"/>
          <w:bCs/>
          <w:sz w:val="22"/>
          <w:szCs w:val="22"/>
        </w:rPr>
      </w:pPr>
    </w:p>
    <w:p w:rsidR="007D10F7" w:rsidRDefault="007D10F7" w:rsidP="007B01D9">
      <w:pPr>
        <w:pStyle w:val="Sangradetextonormal"/>
        <w:rPr>
          <w:rFonts w:ascii="Arial Narrow" w:hAnsi="Arial Narrow"/>
          <w:bCs/>
          <w:sz w:val="22"/>
          <w:szCs w:val="22"/>
        </w:rPr>
      </w:pPr>
      <w:r>
        <w:rPr>
          <w:rFonts w:ascii="Arial Narrow" w:hAnsi="Arial Narrow"/>
          <w:bCs/>
          <w:sz w:val="22"/>
          <w:szCs w:val="22"/>
        </w:rPr>
        <w:t>Cabe señalar que la posición de liquidez estructuralmente muy débil que menciona la Calificadora, se debe a la situación financiera en deterioro recibida al 19 de Septiembre de 2021 y que fue generada por administraciones gubernamentales antecesoras.</w:t>
      </w:r>
    </w:p>
    <w:p w:rsidR="005B0997" w:rsidRDefault="005B0997" w:rsidP="005B0997">
      <w:pPr>
        <w:pStyle w:val="Sangradetextonormal"/>
        <w:rPr>
          <w:rFonts w:ascii="Arial Narrow" w:hAnsi="Arial Narrow"/>
          <w:bCs/>
          <w:sz w:val="22"/>
          <w:szCs w:val="22"/>
        </w:rPr>
      </w:pPr>
      <w:r>
        <w:rPr>
          <w:rFonts w:ascii="Arial Narrow" w:hAnsi="Arial Narrow"/>
          <w:bCs/>
          <w:sz w:val="22"/>
          <w:szCs w:val="22"/>
        </w:rPr>
        <w:lastRenderedPageBreak/>
        <w:t xml:space="preserve">Por su parte, en su comunicado del 19 de Diciembre de 2022, </w:t>
      </w:r>
      <w:r w:rsidRPr="005B0997">
        <w:rPr>
          <w:rFonts w:ascii="Arial Narrow" w:hAnsi="Arial Narrow"/>
          <w:bCs/>
          <w:sz w:val="22"/>
          <w:szCs w:val="22"/>
        </w:rPr>
        <w:t>HR Ratings revisó al alza la c</w:t>
      </w:r>
      <w:r>
        <w:rPr>
          <w:rFonts w:ascii="Arial Narrow" w:hAnsi="Arial Narrow"/>
          <w:bCs/>
          <w:sz w:val="22"/>
          <w:szCs w:val="22"/>
        </w:rPr>
        <w:t xml:space="preserve">alificación de HR BB a HR BB+ y </w:t>
      </w:r>
      <w:r w:rsidRPr="005B0997">
        <w:rPr>
          <w:rFonts w:ascii="Arial Narrow" w:hAnsi="Arial Narrow"/>
          <w:bCs/>
          <w:sz w:val="22"/>
          <w:szCs w:val="22"/>
        </w:rPr>
        <w:t>modificó la Perspectiva de Estable a Positiva al Estado de Nayarit</w:t>
      </w:r>
      <w:r>
        <w:rPr>
          <w:rFonts w:ascii="Arial Narrow" w:hAnsi="Arial Narrow"/>
          <w:bCs/>
          <w:sz w:val="22"/>
          <w:szCs w:val="22"/>
        </w:rPr>
        <w:t xml:space="preserve">, precisando que </w:t>
      </w:r>
      <w:r w:rsidRPr="005B0997">
        <w:rPr>
          <w:rFonts w:ascii="Arial Narrow" w:hAnsi="Arial Narrow"/>
          <w:bCs/>
          <w:sz w:val="22"/>
          <w:szCs w:val="22"/>
        </w:rPr>
        <w:t>ob</w:t>
      </w:r>
      <w:r>
        <w:rPr>
          <w:rFonts w:ascii="Arial Narrow" w:hAnsi="Arial Narrow"/>
          <w:bCs/>
          <w:sz w:val="22"/>
          <w:szCs w:val="22"/>
        </w:rPr>
        <w:t xml:space="preserve">edece a los resultados fiscales </w:t>
      </w:r>
      <w:r w:rsidRPr="005B0997">
        <w:rPr>
          <w:rFonts w:ascii="Arial Narrow" w:hAnsi="Arial Narrow"/>
          <w:bCs/>
          <w:sz w:val="22"/>
          <w:szCs w:val="22"/>
        </w:rPr>
        <w:t>obtenidos y esperados para el Estado en los próximos años, los que se traduciría en una</w:t>
      </w:r>
      <w:r>
        <w:rPr>
          <w:rFonts w:ascii="Arial Narrow" w:hAnsi="Arial Narrow"/>
          <w:bCs/>
          <w:sz w:val="22"/>
          <w:szCs w:val="22"/>
        </w:rPr>
        <w:t xml:space="preserve"> </w:t>
      </w:r>
      <w:r w:rsidRPr="005B0997">
        <w:rPr>
          <w:rFonts w:ascii="Arial Narrow" w:hAnsi="Arial Narrow"/>
          <w:bCs/>
          <w:sz w:val="22"/>
          <w:szCs w:val="22"/>
        </w:rPr>
        <w:t xml:space="preserve">reducción en el uso de deuda de corto plazo. </w:t>
      </w:r>
    </w:p>
    <w:p w:rsidR="005B0997" w:rsidRDefault="005B0997" w:rsidP="005B0997">
      <w:pPr>
        <w:pStyle w:val="Sangradetextonormal"/>
        <w:rPr>
          <w:rFonts w:ascii="Arial Narrow" w:hAnsi="Arial Narrow"/>
          <w:bCs/>
          <w:sz w:val="22"/>
          <w:szCs w:val="22"/>
        </w:rPr>
      </w:pPr>
    </w:p>
    <w:p w:rsidR="005B0997" w:rsidRDefault="005B0997" w:rsidP="005B0997">
      <w:pPr>
        <w:pStyle w:val="Sangradetextonormal"/>
        <w:rPr>
          <w:rFonts w:ascii="Arial Narrow" w:hAnsi="Arial Narrow"/>
          <w:bCs/>
          <w:sz w:val="22"/>
          <w:szCs w:val="22"/>
        </w:rPr>
      </w:pPr>
      <w:r>
        <w:rPr>
          <w:rFonts w:ascii="Arial Narrow" w:hAnsi="Arial Narrow"/>
          <w:bCs/>
          <w:sz w:val="22"/>
          <w:szCs w:val="22"/>
        </w:rPr>
        <w:t>Al respecto, recalcó que a</w:t>
      </w:r>
      <w:r w:rsidRPr="005B0997">
        <w:rPr>
          <w:rFonts w:ascii="Arial Narrow" w:hAnsi="Arial Narrow"/>
          <w:bCs/>
          <w:sz w:val="22"/>
          <w:szCs w:val="22"/>
        </w:rPr>
        <w:t>l cierre de 2021, el Estado registró un</w:t>
      </w:r>
      <w:r>
        <w:rPr>
          <w:rFonts w:ascii="Arial Narrow" w:hAnsi="Arial Narrow"/>
          <w:bCs/>
          <w:sz w:val="22"/>
          <w:szCs w:val="22"/>
        </w:rPr>
        <w:t xml:space="preserve"> </w:t>
      </w:r>
      <w:r w:rsidRPr="005B0997">
        <w:rPr>
          <w:rFonts w:ascii="Arial Narrow" w:hAnsi="Arial Narrow"/>
          <w:bCs/>
          <w:sz w:val="22"/>
          <w:szCs w:val="22"/>
        </w:rPr>
        <w:t>superávit en el Balance Primario (BP) equivalente al 2.4% de los Ingresos Totales (IT)</w:t>
      </w:r>
      <w:r>
        <w:rPr>
          <w:rFonts w:ascii="Arial Narrow" w:hAnsi="Arial Narrow"/>
          <w:bCs/>
          <w:sz w:val="22"/>
          <w:szCs w:val="22"/>
        </w:rPr>
        <w:t xml:space="preserve"> </w:t>
      </w:r>
      <w:r w:rsidRPr="005B0997">
        <w:rPr>
          <w:rFonts w:ascii="Arial Narrow" w:hAnsi="Arial Narrow"/>
          <w:bCs/>
          <w:sz w:val="22"/>
          <w:szCs w:val="22"/>
        </w:rPr>
        <w:t>donde destaca el incremento registrado del 4.5% en los Ingresos de Libre Disposición</w:t>
      </w:r>
      <w:r>
        <w:rPr>
          <w:rFonts w:ascii="Arial Narrow" w:hAnsi="Arial Narrow"/>
          <w:bCs/>
          <w:sz w:val="22"/>
          <w:szCs w:val="22"/>
        </w:rPr>
        <w:t xml:space="preserve"> </w:t>
      </w:r>
      <w:r w:rsidRPr="005B0997">
        <w:rPr>
          <w:rFonts w:ascii="Arial Narrow" w:hAnsi="Arial Narrow"/>
          <w:bCs/>
          <w:sz w:val="22"/>
          <w:szCs w:val="22"/>
        </w:rPr>
        <w:t>(ILD), así como a un aumento en los Ingresos de Gestión del 8.0%. Por otro lado, en</w:t>
      </w:r>
      <w:r>
        <w:rPr>
          <w:rFonts w:ascii="Arial Narrow" w:hAnsi="Arial Narrow"/>
          <w:bCs/>
          <w:sz w:val="22"/>
          <w:szCs w:val="22"/>
        </w:rPr>
        <w:t xml:space="preserve"> </w:t>
      </w:r>
      <w:r w:rsidRPr="005B0997">
        <w:rPr>
          <w:rFonts w:ascii="Arial Narrow" w:hAnsi="Arial Narrow"/>
          <w:bCs/>
          <w:sz w:val="22"/>
          <w:szCs w:val="22"/>
        </w:rPr>
        <w:t>mayo de 2022, el Estado decidió liquidar de manera anticipada el crédito de largo plazo</w:t>
      </w:r>
      <w:r>
        <w:rPr>
          <w:rFonts w:ascii="Arial Narrow" w:hAnsi="Arial Narrow"/>
          <w:bCs/>
          <w:sz w:val="22"/>
          <w:szCs w:val="22"/>
        </w:rPr>
        <w:t xml:space="preserve"> </w:t>
      </w:r>
      <w:r w:rsidRPr="005B0997">
        <w:rPr>
          <w:rFonts w:ascii="Arial Narrow" w:hAnsi="Arial Narrow"/>
          <w:bCs/>
          <w:sz w:val="22"/>
          <w:szCs w:val="22"/>
        </w:rPr>
        <w:t>que tenía con Santander. Con ello, la métrica de Deuda Neta Ajustada (DNA) disminuyó</w:t>
      </w:r>
      <w:r>
        <w:rPr>
          <w:rFonts w:ascii="Arial Narrow" w:hAnsi="Arial Narrow"/>
          <w:bCs/>
          <w:sz w:val="22"/>
          <w:szCs w:val="22"/>
        </w:rPr>
        <w:t xml:space="preserve"> </w:t>
      </w:r>
      <w:r w:rsidRPr="005B0997">
        <w:rPr>
          <w:rFonts w:ascii="Arial Narrow" w:hAnsi="Arial Narrow"/>
          <w:bCs/>
          <w:sz w:val="22"/>
          <w:szCs w:val="22"/>
        </w:rPr>
        <w:t>de 81.3% a 76.6%.</w:t>
      </w:r>
    </w:p>
    <w:p w:rsidR="005B0997" w:rsidRDefault="005B0997" w:rsidP="005B0997">
      <w:pPr>
        <w:pStyle w:val="Sangradetextonormal"/>
        <w:rPr>
          <w:rFonts w:ascii="Arial Narrow" w:hAnsi="Arial Narrow"/>
          <w:bCs/>
          <w:sz w:val="22"/>
          <w:szCs w:val="22"/>
        </w:rPr>
      </w:pPr>
    </w:p>
    <w:p w:rsidR="005B0997" w:rsidRDefault="005B0997" w:rsidP="005B0997">
      <w:pPr>
        <w:pStyle w:val="Sangradetextonormal"/>
        <w:rPr>
          <w:rFonts w:ascii="Arial Narrow" w:hAnsi="Arial Narrow"/>
          <w:bCs/>
          <w:sz w:val="22"/>
          <w:szCs w:val="22"/>
        </w:rPr>
      </w:pPr>
      <w:r>
        <w:rPr>
          <w:rFonts w:ascii="Arial Narrow" w:hAnsi="Arial Narrow"/>
          <w:bCs/>
          <w:sz w:val="22"/>
          <w:szCs w:val="22"/>
        </w:rPr>
        <w:t>Así mismo, subrayó que p</w:t>
      </w:r>
      <w:r w:rsidRPr="005B0997">
        <w:rPr>
          <w:rFonts w:ascii="Arial Narrow" w:hAnsi="Arial Narrow"/>
          <w:bCs/>
          <w:sz w:val="22"/>
          <w:szCs w:val="22"/>
        </w:rPr>
        <w:t>ara los próximos años, se espera que se mantenga un superávit</w:t>
      </w:r>
      <w:r>
        <w:rPr>
          <w:rFonts w:ascii="Arial Narrow" w:hAnsi="Arial Narrow"/>
          <w:bCs/>
          <w:sz w:val="22"/>
          <w:szCs w:val="22"/>
        </w:rPr>
        <w:t xml:space="preserve"> </w:t>
      </w:r>
      <w:r w:rsidRPr="005B0997">
        <w:rPr>
          <w:rFonts w:ascii="Arial Narrow" w:hAnsi="Arial Narrow"/>
          <w:bCs/>
          <w:sz w:val="22"/>
          <w:szCs w:val="22"/>
        </w:rPr>
        <w:t>promedio de 1.6%, de acuerdo con la recuperación esperada de los ILD.</w:t>
      </w:r>
      <w:r>
        <w:rPr>
          <w:rFonts w:ascii="Arial Narrow" w:hAnsi="Arial Narrow"/>
          <w:bCs/>
          <w:sz w:val="22"/>
          <w:szCs w:val="22"/>
        </w:rPr>
        <w:t xml:space="preserve"> </w:t>
      </w:r>
      <w:r w:rsidRPr="005B0997">
        <w:rPr>
          <w:rFonts w:ascii="Arial Narrow" w:hAnsi="Arial Narrow"/>
          <w:bCs/>
          <w:sz w:val="22"/>
          <w:szCs w:val="22"/>
        </w:rPr>
        <w:t>Adicionalmente, se proyecta una DNA promedio de 58.1% y una Deuda Quirografaria</w:t>
      </w:r>
      <w:r>
        <w:rPr>
          <w:rFonts w:ascii="Arial Narrow" w:hAnsi="Arial Narrow"/>
          <w:bCs/>
          <w:sz w:val="22"/>
          <w:szCs w:val="22"/>
        </w:rPr>
        <w:t xml:space="preserve"> </w:t>
      </w:r>
      <w:r w:rsidRPr="005B0997">
        <w:rPr>
          <w:rFonts w:ascii="Arial Narrow" w:hAnsi="Arial Narrow"/>
          <w:bCs/>
          <w:sz w:val="22"/>
          <w:szCs w:val="22"/>
        </w:rPr>
        <w:t>(DQ) de 9.1% con relación a la Deuda Total Ajustada (DTA).</w:t>
      </w:r>
    </w:p>
    <w:p w:rsidR="005B0997" w:rsidRDefault="005B0997" w:rsidP="005B0997">
      <w:pPr>
        <w:pStyle w:val="Sangradetextonormal"/>
        <w:rPr>
          <w:rFonts w:ascii="Arial Narrow" w:hAnsi="Arial Narrow"/>
          <w:bCs/>
          <w:sz w:val="22"/>
          <w:szCs w:val="22"/>
        </w:rPr>
      </w:pPr>
    </w:p>
    <w:p w:rsidR="009C182D" w:rsidRDefault="009C182D" w:rsidP="00211212">
      <w:pPr>
        <w:pStyle w:val="Sangradetextonormal"/>
        <w:rPr>
          <w:rFonts w:ascii="Arial Narrow" w:hAnsi="Arial Narrow"/>
          <w:bCs/>
          <w:sz w:val="22"/>
          <w:szCs w:val="22"/>
        </w:rPr>
      </w:pPr>
      <w:r>
        <w:rPr>
          <w:rFonts w:ascii="Arial Narrow" w:hAnsi="Arial Narrow"/>
          <w:bCs/>
          <w:sz w:val="22"/>
          <w:szCs w:val="22"/>
        </w:rPr>
        <w:t xml:space="preserve">En cuanto a los Créditos Bancarios Estructurados (CBE), </w:t>
      </w:r>
      <w:r w:rsidR="00F34062">
        <w:rPr>
          <w:rFonts w:ascii="Arial Narrow" w:hAnsi="Arial Narrow"/>
          <w:bCs/>
          <w:sz w:val="22"/>
          <w:szCs w:val="22"/>
        </w:rPr>
        <w:t xml:space="preserve">con fecha 30 de Noviembre de 2022, </w:t>
      </w:r>
      <w:r w:rsidR="00211212" w:rsidRPr="00211212">
        <w:rPr>
          <w:rFonts w:ascii="Arial Narrow" w:hAnsi="Arial Narrow"/>
          <w:bCs/>
          <w:sz w:val="22"/>
          <w:szCs w:val="22"/>
        </w:rPr>
        <w:t>HR Ratings ratificó la calificació</w:t>
      </w:r>
      <w:r w:rsidR="00211212">
        <w:rPr>
          <w:rFonts w:ascii="Arial Narrow" w:hAnsi="Arial Narrow"/>
          <w:bCs/>
          <w:sz w:val="22"/>
          <w:szCs w:val="22"/>
        </w:rPr>
        <w:t xml:space="preserve">n de HR AA+ (E) con Perspectiva </w:t>
      </w:r>
      <w:r w:rsidR="00211212" w:rsidRPr="00211212">
        <w:rPr>
          <w:rFonts w:ascii="Arial Narrow" w:hAnsi="Arial Narrow"/>
          <w:bCs/>
          <w:sz w:val="22"/>
          <w:szCs w:val="22"/>
        </w:rPr>
        <w:t>Estable para el crédito del Estado de Nayarit con Banobras por un</w:t>
      </w:r>
      <w:r w:rsidR="00211212">
        <w:rPr>
          <w:rFonts w:ascii="Arial Narrow" w:hAnsi="Arial Narrow"/>
          <w:bCs/>
          <w:sz w:val="22"/>
          <w:szCs w:val="22"/>
        </w:rPr>
        <w:t xml:space="preserve"> </w:t>
      </w:r>
      <w:r w:rsidR="00211212" w:rsidRPr="00211212">
        <w:rPr>
          <w:rFonts w:ascii="Arial Narrow" w:hAnsi="Arial Narrow"/>
          <w:bCs/>
          <w:sz w:val="22"/>
          <w:szCs w:val="22"/>
        </w:rPr>
        <w:t>monto de P$5,000m</w:t>
      </w:r>
      <w:r w:rsidR="00F34062">
        <w:rPr>
          <w:rFonts w:ascii="Arial Narrow" w:hAnsi="Arial Narrow"/>
          <w:bCs/>
          <w:sz w:val="22"/>
          <w:szCs w:val="22"/>
        </w:rPr>
        <w:t xml:space="preserve"> </w:t>
      </w:r>
      <w:r w:rsidR="00211212" w:rsidRPr="00211212">
        <w:rPr>
          <w:rFonts w:ascii="Arial Narrow" w:hAnsi="Arial Narrow"/>
          <w:bCs/>
          <w:sz w:val="22"/>
          <w:szCs w:val="22"/>
        </w:rPr>
        <w:t xml:space="preserve"> contratado por el</w:t>
      </w:r>
      <w:r w:rsidR="00F34062">
        <w:rPr>
          <w:rFonts w:ascii="Arial Narrow" w:hAnsi="Arial Narrow"/>
          <w:bCs/>
          <w:sz w:val="22"/>
          <w:szCs w:val="22"/>
        </w:rPr>
        <w:t xml:space="preserve"> </w:t>
      </w:r>
      <w:r w:rsidR="00211212" w:rsidRPr="00211212">
        <w:rPr>
          <w:rFonts w:ascii="Arial Narrow" w:hAnsi="Arial Narrow"/>
          <w:bCs/>
          <w:sz w:val="22"/>
          <w:szCs w:val="22"/>
        </w:rPr>
        <w:t>Fideicomiso de Contr</w:t>
      </w:r>
      <w:r w:rsidR="00F34062">
        <w:rPr>
          <w:rFonts w:ascii="Arial Narrow" w:hAnsi="Arial Narrow"/>
          <w:bCs/>
          <w:sz w:val="22"/>
          <w:szCs w:val="22"/>
        </w:rPr>
        <w:t>atación con Banobras</w:t>
      </w:r>
      <w:r w:rsidR="00211212" w:rsidRPr="00211212">
        <w:rPr>
          <w:rFonts w:ascii="Arial Narrow" w:hAnsi="Arial Narrow"/>
          <w:bCs/>
          <w:sz w:val="22"/>
          <w:szCs w:val="22"/>
        </w:rPr>
        <w:t>, bajo la comparecencia del Estado de</w:t>
      </w:r>
      <w:r w:rsidR="00F34062">
        <w:rPr>
          <w:rFonts w:ascii="Arial Narrow" w:hAnsi="Arial Narrow"/>
          <w:bCs/>
          <w:sz w:val="22"/>
          <w:szCs w:val="22"/>
        </w:rPr>
        <w:t xml:space="preserve"> Nayarit</w:t>
      </w:r>
      <w:r w:rsidR="00211212" w:rsidRPr="00211212">
        <w:rPr>
          <w:rFonts w:ascii="Arial Narrow" w:hAnsi="Arial Narrow"/>
          <w:bCs/>
          <w:sz w:val="22"/>
          <w:szCs w:val="22"/>
        </w:rPr>
        <w:t xml:space="preserve">, </w:t>
      </w:r>
      <w:r w:rsidR="00F34062">
        <w:rPr>
          <w:rFonts w:ascii="Arial Narrow" w:hAnsi="Arial Narrow"/>
          <w:bCs/>
          <w:sz w:val="22"/>
          <w:szCs w:val="22"/>
        </w:rPr>
        <w:t xml:space="preserve">recalcando que </w:t>
      </w:r>
      <w:r w:rsidR="00211212" w:rsidRPr="00211212">
        <w:rPr>
          <w:rFonts w:ascii="Arial Narrow" w:hAnsi="Arial Narrow"/>
          <w:bCs/>
          <w:sz w:val="22"/>
          <w:szCs w:val="22"/>
        </w:rPr>
        <w:t>es resultado del análisis de los flujos futuros asignados a la estructura como</w:t>
      </w:r>
      <w:r w:rsidR="00F34062">
        <w:rPr>
          <w:rFonts w:ascii="Arial Narrow" w:hAnsi="Arial Narrow"/>
          <w:bCs/>
          <w:sz w:val="22"/>
          <w:szCs w:val="22"/>
        </w:rPr>
        <w:t xml:space="preserve"> </w:t>
      </w:r>
      <w:r w:rsidR="00211212" w:rsidRPr="00211212">
        <w:rPr>
          <w:rFonts w:ascii="Arial Narrow" w:hAnsi="Arial Narrow"/>
          <w:bCs/>
          <w:sz w:val="22"/>
          <w:szCs w:val="22"/>
        </w:rPr>
        <w:t>fuente de pago, estimados por HR Ratings bajo un escenario de estrés cíclico y crítico.</w:t>
      </w:r>
      <w:r w:rsidR="00F34062">
        <w:rPr>
          <w:rFonts w:ascii="Arial Narrow" w:hAnsi="Arial Narrow"/>
          <w:bCs/>
          <w:sz w:val="22"/>
          <w:szCs w:val="22"/>
        </w:rPr>
        <w:t xml:space="preserve"> </w:t>
      </w:r>
      <w:r w:rsidR="00211212" w:rsidRPr="00211212">
        <w:rPr>
          <w:rFonts w:ascii="Arial Narrow" w:hAnsi="Arial Narrow"/>
          <w:bCs/>
          <w:sz w:val="22"/>
          <w:szCs w:val="22"/>
        </w:rPr>
        <w:t>Este último determinó un</w:t>
      </w:r>
      <w:r w:rsidR="00F34062">
        <w:rPr>
          <w:rFonts w:ascii="Arial Narrow" w:hAnsi="Arial Narrow"/>
          <w:bCs/>
          <w:sz w:val="22"/>
          <w:szCs w:val="22"/>
        </w:rPr>
        <w:t>a Tasa Objetivo de Estrés (TOE)</w:t>
      </w:r>
      <w:r w:rsidR="00211212" w:rsidRPr="00211212">
        <w:rPr>
          <w:rFonts w:ascii="Arial Narrow" w:hAnsi="Arial Narrow"/>
          <w:bCs/>
          <w:sz w:val="22"/>
          <w:szCs w:val="22"/>
        </w:rPr>
        <w:t xml:space="preserve"> de 78.0%, la cual fue inferior a</w:t>
      </w:r>
      <w:r w:rsidR="00F34062">
        <w:rPr>
          <w:rFonts w:ascii="Arial Narrow" w:hAnsi="Arial Narrow"/>
          <w:bCs/>
          <w:sz w:val="22"/>
          <w:szCs w:val="22"/>
        </w:rPr>
        <w:t xml:space="preserve"> </w:t>
      </w:r>
      <w:r w:rsidR="00211212" w:rsidRPr="00211212">
        <w:rPr>
          <w:rFonts w:ascii="Arial Narrow" w:hAnsi="Arial Narrow"/>
          <w:bCs/>
          <w:sz w:val="22"/>
          <w:szCs w:val="22"/>
        </w:rPr>
        <w:t>la observada en la revisión previa (80.2%). La reducción en la métrica es resultado del</w:t>
      </w:r>
      <w:r w:rsidR="00F34062">
        <w:rPr>
          <w:rFonts w:ascii="Arial Narrow" w:hAnsi="Arial Narrow"/>
          <w:bCs/>
          <w:sz w:val="22"/>
          <w:szCs w:val="22"/>
        </w:rPr>
        <w:t xml:space="preserve"> </w:t>
      </w:r>
      <w:r w:rsidR="00211212" w:rsidRPr="00211212">
        <w:rPr>
          <w:rFonts w:ascii="Arial Narrow" w:hAnsi="Arial Narrow"/>
          <w:bCs/>
          <w:sz w:val="22"/>
          <w:szCs w:val="22"/>
        </w:rPr>
        <w:t>incremento observado y esperado en el corto plazo para la tasa de referencia del crédito</w:t>
      </w:r>
      <w:r w:rsidR="00F34062">
        <w:rPr>
          <w:rFonts w:ascii="Arial Narrow" w:hAnsi="Arial Narrow"/>
          <w:bCs/>
          <w:sz w:val="22"/>
          <w:szCs w:val="22"/>
        </w:rPr>
        <w:t xml:space="preserve"> </w:t>
      </w:r>
      <w:r w:rsidR="00211212" w:rsidRPr="00211212">
        <w:rPr>
          <w:rFonts w:ascii="Arial Narrow" w:hAnsi="Arial Narrow"/>
          <w:bCs/>
          <w:sz w:val="22"/>
          <w:szCs w:val="22"/>
        </w:rPr>
        <w:t>(TIIE28), con un nivel promedio de 9.8% para 2022 y 2023, bajo un escenario de estrés.</w:t>
      </w:r>
      <w:r w:rsidR="00F34062">
        <w:rPr>
          <w:rFonts w:ascii="Arial Narrow" w:hAnsi="Arial Narrow"/>
          <w:bCs/>
          <w:sz w:val="22"/>
          <w:szCs w:val="22"/>
        </w:rPr>
        <w:t xml:space="preserve"> </w:t>
      </w:r>
      <w:r w:rsidR="00211212" w:rsidRPr="00211212">
        <w:rPr>
          <w:rFonts w:ascii="Arial Narrow" w:hAnsi="Arial Narrow"/>
          <w:bCs/>
          <w:sz w:val="22"/>
          <w:szCs w:val="22"/>
        </w:rPr>
        <w:t>De acuerdo con proyecciones de flujos durante la vigencia del crédito, se estimó</w:t>
      </w:r>
      <w:r w:rsidR="00F34062">
        <w:rPr>
          <w:rFonts w:ascii="Arial Narrow" w:hAnsi="Arial Narrow"/>
          <w:bCs/>
          <w:sz w:val="22"/>
          <w:szCs w:val="22"/>
        </w:rPr>
        <w:t xml:space="preserve"> </w:t>
      </w:r>
      <w:r w:rsidR="00211212" w:rsidRPr="00211212">
        <w:rPr>
          <w:rFonts w:ascii="Arial Narrow" w:hAnsi="Arial Narrow"/>
          <w:bCs/>
          <w:sz w:val="22"/>
          <w:szCs w:val="22"/>
        </w:rPr>
        <w:t>que el mes con la menor cobertura del servicio de la deuda sería en octubre de 2023, con</w:t>
      </w:r>
      <w:r w:rsidR="00F34062">
        <w:rPr>
          <w:rFonts w:ascii="Arial Narrow" w:hAnsi="Arial Narrow"/>
          <w:bCs/>
          <w:sz w:val="22"/>
          <w:szCs w:val="22"/>
        </w:rPr>
        <w:t xml:space="preserve"> </w:t>
      </w:r>
      <w:r w:rsidR="00211212" w:rsidRPr="00211212">
        <w:rPr>
          <w:rFonts w:ascii="Arial Narrow" w:hAnsi="Arial Narrow"/>
          <w:bCs/>
          <w:sz w:val="22"/>
          <w:szCs w:val="22"/>
        </w:rPr>
        <w:t>una DSCR5 primaria de 2.8 veces (x)</w:t>
      </w:r>
      <w:r w:rsidR="00F34062">
        <w:rPr>
          <w:rFonts w:ascii="Arial Narrow" w:hAnsi="Arial Narrow"/>
          <w:bCs/>
          <w:sz w:val="22"/>
          <w:szCs w:val="22"/>
        </w:rPr>
        <w:t>.</w:t>
      </w:r>
    </w:p>
    <w:p w:rsidR="00F34062" w:rsidRDefault="00F34062" w:rsidP="00211212">
      <w:pPr>
        <w:pStyle w:val="Sangradetextonormal"/>
        <w:rPr>
          <w:rFonts w:ascii="Arial Narrow" w:hAnsi="Arial Narrow"/>
          <w:bCs/>
          <w:sz w:val="22"/>
          <w:szCs w:val="22"/>
        </w:rPr>
      </w:pPr>
    </w:p>
    <w:p w:rsidR="00F34062" w:rsidRDefault="00F34062" w:rsidP="00F34062">
      <w:pPr>
        <w:pStyle w:val="Sangradetextonormal"/>
        <w:rPr>
          <w:rFonts w:ascii="Arial Narrow" w:hAnsi="Arial Narrow"/>
          <w:bCs/>
          <w:sz w:val="22"/>
          <w:szCs w:val="22"/>
        </w:rPr>
      </w:pPr>
      <w:r>
        <w:rPr>
          <w:rFonts w:ascii="Arial Narrow" w:hAnsi="Arial Narrow"/>
          <w:bCs/>
          <w:sz w:val="22"/>
          <w:szCs w:val="22"/>
        </w:rPr>
        <w:lastRenderedPageBreak/>
        <w:t xml:space="preserve">Ahora bien, el mismo 30 de Noviembre de 2022 </w:t>
      </w:r>
      <w:r w:rsidRPr="00F34062">
        <w:rPr>
          <w:rFonts w:ascii="Arial Narrow" w:hAnsi="Arial Narrow"/>
          <w:bCs/>
          <w:sz w:val="22"/>
          <w:szCs w:val="22"/>
        </w:rPr>
        <w:t>HR Ratings ratificó la calificación de HR AA+ (E) con Perspectiva</w:t>
      </w:r>
      <w:r>
        <w:rPr>
          <w:rFonts w:ascii="Arial Narrow" w:hAnsi="Arial Narrow"/>
          <w:bCs/>
          <w:sz w:val="22"/>
          <w:szCs w:val="22"/>
        </w:rPr>
        <w:t xml:space="preserve"> </w:t>
      </w:r>
      <w:r w:rsidRPr="00F34062">
        <w:rPr>
          <w:rFonts w:ascii="Arial Narrow" w:hAnsi="Arial Narrow"/>
          <w:bCs/>
          <w:sz w:val="22"/>
          <w:szCs w:val="22"/>
        </w:rPr>
        <w:t>Estable para el crédito del Estado de Nayarit con BBVA por un monto</w:t>
      </w:r>
      <w:r>
        <w:rPr>
          <w:rFonts w:ascii="Arial Narrow" w:hAnsi="Arial Narrow"/>
          <w:bCs/>
          <w:sz w:val="22"/>
          <w:szCs w:val="22"/>
        </w:rPr>
        <w:t xml:space="preserve"> </w:t>
      </w:r>
      <w:r w:rsidRPr="00F34062">
        <w:rPr>
          <w:rFonts w:ascii="Arial Narrow" w:hAnsi="Arial Narrow"/>
          <w:bCs/>
          <w:sz w:val="22"/>
          <w:szCs w:val="22"/>
        </w:rPr>
        <w:t>de P$500.0m</w:t>
      </w:r>
      <w:r>
        <w:rPr>
          <w:rFonts w:ascii="Arial Narrow" w:hAnsi="Arial Narrow"/>
          <w:bCs/>
          <w:sz w:val="22"/>
          <w:szCs w:val="22"/>
        </w:rPr>
        <w:t xml:space="preserve"> </w:t>
      </w:r>
      <w:r w:rsidRPr="00F34062">
        <w:rPr>
          <w:rFonts w:ascii="Arial Narrow" w:hAnsi="Arial Narrow"/>
          <w:bCs/>
          <w:sz w:val="22"/>
          <w:szCs w:val="22"/>
        </w:rPr>
        <w:t xml:space="preserve"> contratado por el</w:t>
      </w:r>
      <w:r>
        <w:rPr>
          <w:rFonts w:ascii="Arial Narrow" w:hAnsi="Arial Narrow"/>
          <w:bCs/>
          <w:sz w:val="22"/>
          <w:szCs w:val="22"/>
        </w:rPr>
        <w:t xml:space="preserve"> Fideicomiso de Contratación con BBVA</w:t>
      </w:r>
      <w:r w:rsidRPr="00F34062">
        <w:rPr>
          <w:rFonts w:ascii="Arial Narrow" w:hAnsi="Arial Narrow"/>
          <w:bCs/>
          <w:sz w:val="22"/>
          <w:szCs w:val="22"/>
        </w:rPr>
        <w:t>, bajo la compa</w:t>
      </w:r>
      <w:r>
        <w:rPr>
          <w:rFonts w:ascii="Arial Narrow" w:hAnsi="Arial Narrow"/>
          <w:bCs/>
          <w:sz w:val="22"/>
          <w:szCs w:val="22"/>
        </w:rPr>
        <w:t xml:space="preserve">recencia del Estado de Nayarit, destacando que </w:t>
      </w:r>
      <w:r w:rsidRPr="00F34062">
        <w:rPr>
          <w:rFonts w:ascii="Arial Narrow" w:hAnsi="Arial Narrow"/>
          <w:bCs/>
          <w:sz w:val="22"/>
          <w:szCs w:val="22"/>
        </w:rPr>
        <w:t>es resultado del análisis de los flujos futuros asignados a la estructura como fuente de</w:t>
      </w:r>
      <w:r>
        <w:rPr>
          <w:rFonts w:ascii="Arial Narrow" w:hAnsi="Arial Narrow"/>
          <w:bCs/>
          <w:sz w:val="22"/>
          <w:szCs w:val="22"/>
        </w:rPr>
        <w:t xml:space="preserve"> </w:t>
      </w:r>
      <w:r w:rsidRPr="00F34062">
        <w:rPr>
          <w:rFonts w:ascii="Arial Narrow" w:hAnsi="Arial Narrow"/>
          <w:bCs/>
          <w:sz w:val="22"/>
          <w:szCs w:val="22"/>
        </w:rPr>
        <w:t>pago y estimados por HR Ratings bajo un escenario de estrés cíclico y crítico. Este último</w:t>
      </w:r>
      <w:r>
        <w:rPr>
          <w:rFonts w:ascii="Arial Narrow" w:hAnsi="Arial Narrow"/>
          <w:bCs/>
          <w:sz w:val="22"/>
          <w:szCs w:val="22"/>
        </w:rPr>
        <w:t xml:space="preserve"> </w:t>
      </w:r>
      <w:r w:rsidRPr="00F34062">
        <w:rPr>
          <w:rFonts w:ascii="Arial Narrow" w:hAnsi="Arial Narrow"/>
          <w:bCs/>
          <w:sz w:val="22"/>
          <w:szCs w:val="22"/>
        </w:rPr>
        <w:t>determinó un</w:t>
      </w:r>
      <w:r>
        <w:rPr>
          <w:rFonts w:ascii="Arial Narrow" w:hAnsi="Arial Narrow"/>
          <w:bCs/>
          <w:sz w:val="22"/>
          <w:szCs w:val="22"/>
        </w:rPr>
        <w:t>a Tasa Objetivo de Estrés (TOE)</w:t>
      </w:r>
      <w:r w:rsidRPr="00F34062">
        <w:rPr>
          <w:rFonts w:ascii="Arial Narrow" w:hAnsi="Arial Narrow"/>
          <w:bCs/>
          <w:sz w:val="22"/>
          <w:szCs w:val="22"/>
        </w:rPr>
        <w:t xml:space="preserve"> de 80.2%, la cual fue inferior a la observada</w:t>
      </w:r>
      <w:r>
        <w:rPr>
          <w:rFonts w:ascii="Arial Narrow" w:hAnsi="Arial Narrow"/>
          <w:bCs/>
          <w:sz w:val="22"/>
          <w:szCs w:val="22"/>
        </w:rPr>
        <w:t xml:space="preserve"> </w:t>
      </w:r>
      <w:r w:rsidRPr="00F34062">
        <w:rPr>
          <w:rFonts w:ascii="Arial Narrow" w:hAnsi="Arial Narrow"/>
          <w:bCs/>
          <w:sz w:val="22"/>
          <w:szCs w:val="22"/>
        </w:rPr>
        <w:t>en la revisión anterior (82.3%). La reducción en la métrica es resultado del incremento</w:t>
      </w:r>
      <w:r>
        <w:rPr>
          <w:rFonts w:ascii="Arial Narrow" w:hAnsi="Arial Narrow"/>
          <w:bCs/>
          <w:sz w:val="22"/>
          <w:szCs w:val="22"/>
        </w:rPr>
        <w:t xml:space="preserve"> </w:t>
      </w:r>
      <w:r w:rsidRPr="00F34062">
        <w:rPr>
          <w:rFonts w:ascii="Arial Narrow" w:hAnsi="Arial Narrow"/>
          <w:bCs/>
          <w:sz w:val="22"/>
          <w:szCs w:val="22"/>
        </w:rPr>
        <w:t>observado y esperado en el corto plazo para la tasa de referencia del crédito (TIIE28), con</w:t>
      </w:r>
      <w:r>
        <w:rPr>
          <w:rFonts w:ascii="Arial Narrow" w:hAnsi="Arial Narrow"/>
          <w:bCs/>
          <w:sz w:val="22"/>
          <w:szCs w:val="22"/>
        </w:rPr>
        <w:t xml:space="preserve"> </w:t>
      </w:r>
      <w:r w:rsidRPr="00F34062">
        <w:rPr>
          <w:rFonts w:ascii="Arial Narrow" w:hAnsi="Arial Narrow"/>
          <w:bCs/>
          <w:sz w:val="22"/>
          <w:szCs w:val="22"/>
        </w:rPr>
        <w:t>un nivel promedio de 9.8% para 2022 y 2023, bajo un escenario de estrés. De acuerdo</w:t>
      </w:r>
      <w:r>
        <w:rPr>
          <w:rFonts w:ascii="Arial Narrow" w:hAnsi="Arial Narrow"/>
          <w:bCs/>
          <w:sz w:val="22"/>
          <w:szCs w:val="22"/>
        </w:rPr>
        <w:t xml:space="preserve"> </w:t>
      </w:r>
      <w:r w:rsidRPr="00F34062">
        <w:rPr>
          <w:rFonts w:ascii="Arial Narrow" w:hAnsi="Arial Narrow"/>
          <w:bCs/>
          <w:sz w:val="22"/>
          <w:szCs w:val="22"/>
        </w:rPr>
        <w:t>con nuestras proyecciones de flujos durante la vigencia del crédito, se estimó que el mes</w:t>
      </w:r>
      <w:r>
        <w:rPr>
          <w:rFonts w:ascii="Arial Narrow" w:hAnsi="Arial Narrow"/>
          <w:bCs/>
          <w:sz w:val="22"/>
          <w:szCs w:val="22"/>
        </w:rPr>
        <w:t xml:space="preserve"> </w:t>
      </w:r>
      <w:r w:rsidRPr="00F34062">
        <w:rPr>
          <w:rFonts w:ascii="Arial Narrow" w:hAnsi="Arial Narrow"/>
          <w:bCs/>
          <w:sz w:val="22"/>
          <w:szCs w:val="22"/>
        </w:rPr>
        <w:t>con la menor cobertura del servicio de la deuda sería en octubre de 2023, con una DSCR5</w:t>
      </w:r>
      <w:r>
        <w:rPr>
          <w:rFonts w:ascii="Arial Narrow" w:hAnsi="Arial Narrow"/>
          <w:bCs/>
          <w:sz w:val="22"/>
          <w:szCs w:val="22"/>
        </w:rPr>
        <w:t xml:space="preserve"> </w:t>
      </w:r>
      <w:r w:rsidRPr="00F34062">
        <w:rPr>
          <w:rFonts w:ascii="Arial Narrow" w:hAnsi="Arial Narrow"/>
          <w:bCs/>
          <w:sz w:val="22"/>
          <w:szCs w:val="22"/>
        </w:rPr>
        <w:t>primaria de 3.1 veces (x).</w:t>
      </w:r>
    </w:p>
    <w:p w:rsidR="00F34062" w:rsidRDefault="00F34062" w:rsidP="00F34062">
      <w:pPr>
        <w:pStyle w:val="Sangradetextonormal"/>
        <w:rPr>
          <w:rFonts w:ascii="Arial Narrow" w:hAnsi="Arial Narrow"/>
          <w:bCs/>
          <w:sz w:val="22"/>
          <w:szCs w:val="22"/>
        </w:rPr>
      </w:pPr>
    </w:p>
    <w:p w:rsidR="00F34062" w:rsidRPr="00F34062" w:rsidRDefault="00F34062" w:rsidP="00F34062">
      <w:pPr>
        <w:pStyle w:val="Sangradetextonormal"/>
        <w:rPr>
          <w:rFonts w:ascii="Arial Narrow" w:hAnsi="Arial Narrow"/>
          <w:bCs/>
          <w:sz w:val="22"/>
          <w:szCs w:val="22"/>
        </w:rPr>
      </w:pPr>
      <w:r>
        <w:rPr>
          <w:rFonts w:ascii="Arial Narrow" w:hAnsi="Arial Narrow"/>
          <w:bCs/>
          <w:sz w:val="22"/>
          <w:szCs w:val="22"/>
        </w:rPr>
        <w:t xml:space="preserve">Previamente, </w:t>
      </w:r>
      <w:r w:rsidR="003074BF">
        <w:rPr>
          <w:rFonts w:ascii="Arial Narrow" w:hAnsi="Arial Narrow"/>
          <w:bCs/>
          <w:sz w:val="22"/>
          <w:szCs w:val="22"/>
        </w:rPr>
        <w:t>el 12 de Octubre de 2022</w:t>
      </w:r>
      <w:r w:rsidR="003074BF" w:rsidRPr="00F34062">
        <w:rPr>
          <w:rFonts w:ascii="Arial Narrow" w:hAnsi="Arial Narrow"/>
          <w:bCs/>
          <w:sz w:val="22"/>
          <w:szCs w:val="22"/>
        </w:rPr>
        <w:t xml:space="preserve"> </w:t>
      </w:r>
      <w:r w:rsidRPr="00F34062">
        <w:rPr>
          <w:rFonts w:ascii="Arial Narrow" w:hAnsi="Arial Narrow"/>
          <w:bCs/>
          <w:sz w:val="22"/>
          <w:szCs w:val="22"/>
        </w:rPr>
        <w:t>HR Ratings retiró</w:t>
      </w:r>
      <w:r>
        <w:rPr>
          <w:rFonts w:ascii="Arial Narrow" w:hAnsi="Arial Narrow"/>
          <w:bCs/>
          <w:sz w:val="22"/>
          <w:szCs w:val="22"/>
        </w:rPr>
        <w:t xml:space="preserve"> </w:t>
      </w:r>
      <w:r w:rsidRPr="00F34062">
        <w:rPr>
          <w:rFonts w:ascii="Arial Narrow" w:hAnsi="Arial Narrow"/>
          <w:bCs/>
          <w:sz w:val="22"/>
          <w:szCs w:val="22"/>
        </w:rPr>
        <w:t>la calificaci</w:t>
      </w:r>
      <w:r>
        <w:rPr>
          <w:rFonts w:ascii="Arial Narrow" w:hAnsi="Arial Narrow"/>
          <w:bCs/>
          <w:sz w:val="22"/>
          <w:szCs w:val="22"/>
        </w:rPr>
        <w:t xml:space="preserve">ón crediticia de HR AA+ (E) con </w:t>
      </w:r>
      <w:r w:rsidRPr="00F34062">
        <w:rPr>
          <w:rFonts w:ascii="Arial Narrow" w:hAnsi="Arial Narrow"/>
          <w:bCs/>
          <w:sz w:val="22"/>
          <w:szCs w:val="22"/>
        </w:rPr>
        <w:t>Perspectiva Estable para el crédito contratado por el Estado de</w:t>
      </w:r>
      <w:r>
        <w:rPr>
          <w:rFonts w:ascii="Arial Narrow" w:hAnsi="Arial Narrow"/>
          <w:bCs/>
          <w:sz w:val="22"/>
          <w:szCs w:val="22"/>
        </w:rPr>
        <w:t xml:space="preserve"> </w:t>
      </w:r>
      <w:r w:rsidRPr="00F34062">
        <w:rPr>
          <w:rFonts w:ascii="Arial Narrow" w:hAnsi="Arial Narrow"/>
          <w:bCs/>
          <w:sz w:val="22"/>
          <w:szCs w:val="22"/>
        </w:rPr>
        <w:t>Nayarit con Santander, por un monto inicial de P$247.1m</w:t>
      </w:r>
      <w:r>
        <w:rPr>
          <w:rFonts w:ascii="Arial Narrow" w:hAnsi="Arial Narrow"/>
          <w:bCs/>
          <w:sz w:val="22"/>
          <w:szCs w:val="22"/>
        </w:rPr>
        <w:t xml:space="preserve"> </w:t>
      </w:r>
      <w:r w:rsidRPr="00F34062">
        <w:rPr>
          <w:rFonts w:ascii="Arial Narrow" w:hAnsi="Arial Narrow"/>
          <w:bCs/>
          <w:sz w:val="22"/>
          <w:szCs w:val="22"/>
        </w:rPr>
        <w:t>contratado por el</w:t>
      </w:r>
      <w:r>
        <w:rPr>
          <w:rFonts w:ascii="Arial Narrow" w:hAnsi="Arial Narrow"/>
          <w:bCs/>
          <w:sz w:val="22"/>
          <w:szCs w:val="22"/>
        </w:rPr>
        <w:t xml:space="preserve"> Fideicomiso de Contratación con Santander</w:t>
      </w:r>
      <w:r w:rsidRPr="00F34062">
        <w:rPr>
          <w:rFonts w:ascii="Arial Narrow" w:hAnsi="Arial Narrow"/>
          <w:bCs/>
          <w:sz w:val="22"/>
          <w:szCs w:val="22"/>
        </w:rPr>
        <w:t xml:space="preserve"> bajo la comparecencia del Estado de</w:t>
      </w:r>
      <w:r>
        <w:rPr>
          <w:rFonts w:ascii="Arial Narrow" w:hAnsi="Arial Narrow"/>
          <w:bCs/>
          <w:sz w:val="22"/>
          <w:szCs w:val="22"/>
        </w:rPr>
        <w:t xml:space="preserve"> </w:t>
      </w:r>
      <w:r w:rsidR="003074BF">
        <w:rPr>
          <w:rFonts w:ascii="Arial Narrow" w:hAnsi="Arial Narrow"/>
          <w:bCs/>
          <w:sz w:val="22"/>
          <w:szCs w:val="22"/>
        </w:rPr>
        <w:t>Nayarit, como</w:t>
      </w:r>
      <w:r w:rsidRPr="00F34062">
        <w:rPr>
          <w:rFonts w:ascii="Arial Narrow" w:hAnsi="Arial Narrow"/>
          <w:bCs/>
          <w:sz w:val="22"/>
          <w:szCs w:val="22"/>
        </w:rPr>
        <w:t xml:space="preserve"> resultado de su amortización total anticipada el 30 de mayo de 2022. Lo</w:t>
      </w:r>
      <w:r>
        <w:rPr>
          <w:rFonts w:ascii="Arial Narrow" w:hAnsi="Arial Narrow"/>
          <w:bCs/>
          <w:sz w:val="22"/>
          <w:szCs w:val="22"/>
        </w:rPr>
        <w:t xml:space="preserve"> </w:t>
      </w:r>
      <w:r w:rsidRPr="00F34062">
        <w:rPr>
          <w:rFonts w:ascii="Arial Narrow" w:hAnsi="Arial Narrow"/>
          <w:bCs/>
          <w:sz w:val="22"/>
          <w:szCs w:val="22"/>
        </w:rPr>
        <w:t>anterior se realizó con recursos propios de la entidad, esto último de acuerdo con la</w:t>
      </w:r>
      <w:r>
        <w:rPr>
          <w:rFonts w:ascii="Arial Narrow" w:hAnsi="Arial Narrow"/>
          <w:bCs/>
          <w:sz w:val="22"/>
          <w:szCs w:val="22"/>
        </w:rPr>
        <w:t xml:space="preserve"> </w:t>
      </w:r>
      <w:r w:rsidRPr="00F34062">
        <w:rPr>
          <w:rFonts w:ascii="Arial Narrow" w:hAnsi="Arial Narrow"/>
          <w:bCs/>
          <w:sz w:val="22"/>
          <w:szCs w:val="22"/>
        </w:rPr>
        <w:t>información prop</w:t>
      </w:r>
      <w:r>
        <w:rPr>
          <w:rFonts w:ascii="Arial Narrow" w:hAnsi="Arial Narrow"/>
          <w:bCs/>
          <w:sz w:val="22"/>
          <w:szCs w:val="22"/>
        </w:rPr>
        <w:t>orcionada por parte del Estado; siendo</w:t>
      </w:r>
      <w:r w:rsidRPr="00F34062">
        <w:rPr>
          <w:rFonts w:ascii="Arial Narrow" w:hAnsi="Arial Narrow"/>
          <w:bCs/>
          <w:sz w:val="22"/>
          <w:szCs w:val="22"/>
        </w:rPr>
        <w:t xml:space="preserve"> importante mencionar que el Estado</w:t>
      </w:r>
      <w:r>
        <w:rPr>
          <w:rFonts w:ascii="Arial Narrow" w:hAnsi="Arial Narrow"/>
          <w:bCs/>
          <w:sz w:val="22"/>
          <w:szCs w:val="22"/>
        </w:rPr>
        <w:t xml:space="preserve"> </w:t>
      </w:r>
      <w:r w:rsidRPr="00F34062">
        <w:rPr>
          <w:rFonts w:ascii="Arial Narrow" w:hAnsi="Arial Narrow"/>
          <w:bCs/>
          <w:sz w:val="22"/>
          <w:szCs w:val="22"/>
        </w:rPr>
        <w:t>proporcionó a HR Ratings la carta de no adeudo correspondiente.</w:t>
      </w:r>
    </w:p>
    <w:p w:rsidR="00F34062" w:rsidRDefault="00F34062" w:rsidP="00F34062">
      <w:pPr>
        <w:pStyle w:val="Sangradetextonormal"/>
        <w:rPr>
          <w:rFonts w:ascii="Arial Narrow" w:hAnsi="Arial Narrow"/>
          <w:bCs/>
          <w:sz w:val="22"/>
          <w:szCs w:val="22"/>
        </w:rPr>
      </w:pPr>
    </w:p>
    <w:p w:rsidR="00F34062" w:rsidRDefault="00F34062" w:rsidP="00F34062">
      <w:pPr>
        <w:pStyle w:val="Sangradetextonormal"/>
        <w:rPr>
          <w:rFonts w:ascii="Arial Narrow" w:hAnsi="Arial Narrow"/>
          <w:bCs/>
          <w:sz w:val="22"/>
          <w:szCs w:val="22"/>
        </w:rPr>
      </w:pPr>
      <w:r>
        <w:rPr>
          <w:rFonts w:ascii="Arial Narrow" w:hAnsi="Arial Narrow"/>
          <w:bCs/>
          <w:sz w:val="22"/>
          <w:szCs w:val="22"/>
        </w:rPr>
        <w:t>La empresa calificadora agrega en su comunicado que e</w:t>
      </w:r>
      <w:r w:rsidRPr="00F34062">
        <w:rPr>
          <w:rFonts w:ascii="Arial Narrow" w:hAnsi="Arial Narrow"/>
          <w:bCs/>
          <w:sz w:val="22"/>
          <w:szCs w:val="22"/>
        </w:rPr>
        <w:t>l contrato de crédito se celebró el 4 de enero de 2019, entre CIBanco (como Fiduciario</w:t>
      </w:r>
      <w:r>
        <w:rPr>
          <w:rFonts w:ascii="Arial Narrow" w:hAnsi="Arial Narrow"/>
          <w:bCs/>
          <w:sz w:val="22"/>
          <w:szCs w:val="22"/>
        </w:rPr>
        <w:t xml:space="preserve"> </w:t>
      </w:r>
      <w:r w:rsidRPr="00F34062">
        <w:rPr>
          <w:rFonts w:ascii="Arial Narrow" w:hAnsi="Arial Narrow"/>
          <w:bCs/>
          <w:sz w:val="22"/>
          <w:szCs w:val="22"/>
        </w:rPr>
        <w:t>de Contratación) y Santander, con la comparecencia del Estado de Nayarit por un</w:t>
      </w:r>
      <w:r>
        <w:rPr>
          <w:rFonts w:ascii="Arial Narrow" w:hAnsi="Arial Narrow"/>
          <w:bCs/>
          <w:sz w:val="22"/>
          <w:szCs w:val="22"/>
        </w:rPr>
        <w:t xml:space="preserve"> </w:t>
      </w:r>
      <w:r w:rsidRPr="00F34062">
        <w:rPr>
          <w:rFonts w:ascii="Arial Narrow" w:hAnsi="Arial Narrow"/>
          <w:bCs/>
          <w:sz w:val="22"/>
          <w:szCs w:val="22"/>
        </w:rPr>
        <w:t>monto inicial de hasta P$247.1 millones (m) para ser destinado a inversiones públicas</w:t>
      </w:r>
      <w:r>
        <w:rPr>
          <w:rFonts w:ascii="Arial Narrow" w:hAnsi="Arial Narrow"/>
          <w:bCs/>
          <w:sz w:val="22"/>
          <w:szCs w:val="22"/>
        </w:rPr>
        <w:t xml:space="preserve"> </w:t>
      </w:r>
      <w:r w:rsidRPr="00F34062">
        <w:rPr>
          <w:rFonts w:ascii="Arial Narrow" w:hAnsi="Arial Narrow"/>
          <w:bCs/>
          <w:sz w:val="22"/>
          <w:szCs w:val="22"/>
        </w:rPr>
        <w:t>productivas y a la constitución del fondo de reserva, gastos y costos del crédito. El</w:t>
      </w:r>
      <w:r>
        <w:rPr>
          <w:rFonts w:ascii="Arial Narrow" w:hAnsi="Arial Narrow"/>
          <w:bCs/>
          <w:sz w:val="22"/>
          <w:szCs w:val="22"/>
        </w:rPr>
        <w:t xml:space="preserve"> </w:t>
      </w:r>
      <w:r w:rsidRPr="00F34062">
        <w:rPr>
          <w:rFonts w:ascii="Arial Narrow" w:hAnsi="Arial Narrow"/>
          <w:bCs/>
          <w:sz w:val="22"/>
          <w:szCs w:val="22"/>
        </w:rPr>
        <w:t>crédito tenía asignado 2.13% del Fondo General de Participaciones (FGP)</w:t>
      </w:r>
      <w:r>
        <w:rPr>
          <w:rFonts w:ascii="Arial Narrow" w:hAnsi="Arial Narrow"/>
          <w:bCs/>
          <w:sz w:val="22"/>
          <w:szCs w:val="22"/>
        </w:rPr>
        <w:t xml:space="preserve"> </w:t>
      </w:r>
      <w:r w:rsidRPr="00F34062">
        <w:rPr>
          <w:rFonts w:ascii="Arial Narrow" w:hAnsi="Arial Narrow"/>
          <w:bCs/>
          <w:sz w:val="22"/>
          <w:szCs w:val="22"/>
        </w:rPr>
        <w:t>correspondiente al Estado de Nayarit, excluyendo las participaciones correspondientes</w:t>
      </w:r>
      <w:r>
        <w:rPr>
          <w:rFonts w:ascii="Arial Narrow" w:hAnsi="Arial Narrow"/>
          <w:bCs/>
          <w:sz w:val="22"/>
          <w:szCs w:val="22"/>
        </w:rPr>
        <w:t xml:space="preserve"> </w:t>
      </w:r>
      <w:r w:rsidRPr="00F34062">
        <w:rPr>
          <w:rFonts w:ascii="Arial Narrow" w:hAnsi="Arial Narrow"/>
          <w:bCs/>
          <w:sz w:val="22"/>
          <w:szCs w:val="22"/>
        </w:rPr>
        <w:t>a los municipios del Estado, mismas que equivalen al 22.5% del FGP del Estado. El</w:t>
      </w:r>
      <w:r>
        <w:rPr>
          <w:rFonts w:ascii="Arial Narrow" w:hAnsi="Arial Narrow"/>
          <w:bCs/>
          <w:sz w:val="22"/>
          <w:szCs w:val="22"/>
        </w:rPr>
        <w:t xml:space="preserve"> </w:t>
      </w:r>
      <w:r w:rsidRPr="00F34062">
        <w:rPr>
          <w:rFonts w:ascii="Arial Narrow" w:hAnsi="Arial Narrow"/>
          <w:bCs/>
          <w:sz w:val="22"/>
          <w:szCs w:val="22"/>
        </w:rPr>
        <w:t>Estado realizó la disposición de la totalidad del crédito mediante dos disposiciones en</w:t>
      </w:r>
      <w:r>
        <w:rPr>
          <w:rFonts w:ascii="Arial Narrow" w:hAnsi="Arial Narrow"/>
          <w:bCs/>
          <w:sz w:val="22"/>
          <w:szCs w:val="22"/>
        </w:rPr>
        <w:t xml:space="preserve"> </w:t>
      </w:r>
      <w:r w:rsidRPr="00F34062">
        <w:rPr>
          <w:rFonts w:ascii="Arial Narrow" w:hAnsi="Arial Narrow"/>
          <w:bCs/>
          <w:sz w:val="22"/>
          <w:szCs w:val="22"/>
        </w:rPr>
        <w:t>noviembre (P$40.9m) y diciembre de 2019 (P$206.2m). El pago de capital de la</w:t>
      </w:r>
      <w:r>
        <w:rPr>
          <w:rFonts w:ascii="Arial Narrow" w:hAnsi="Arial Narrow"/>
          <w:bCs/>
          <w:sz w:val="22"/>
          <w:szCs w:val="22"/>
        </w:rPr>
        <w:t xml:space="preserve"> </w:t>
      </w:r>
      <w:r w:rsidRPr="00F34062">
        <w:rPr>
          <w:rFonts w:ascii="Arial Narrow" w:hAnsi="Arial Narrow"/>
          <w:bCs/>
          <w:sz w:val="22"/>
          <w:szCs w:val="22"/>
        </w:rPr>
        <w:t xml:space="preserve">estructura correspondía a 239 </w:t>
      </w:r>
      <w:r w:rsidRPr="00F34062">
        <w:rPr>
          <w:rFonts w:ascii="Arial Narrow" w:hAnsi="Arial Narrow"/>
          <w:bCs/>
          <w:sz w:val="22"/>
          <w:szCs w:val="22"/>
        </w:rPr>
        <w:lastRenderedPageBreak/>
        <w:t>amortizaciones mensuales, consecutivas y crecientes a</w:t>
      </w:r>
      <w:r>
        <w:rPr>
          <w:rFonts w:ascii="Arial Narrow" w:hAnsi="Arial Narrow"/>
          <w:bCs/>
          <w:sz w:val="22"/>
          <w:szCs w:val="22"/>
        </w:rPr>
        <w:t xml:space="preserve"> </w:t>
      </w:r>
      <w:r w:rsidRPr="00F34062">
        <w:rPr>
          <w:rFonts w:ascii="Arial Narrow" w:hAnsi="Arial Narrow"/>
          <w:bCs/>
          <w:sz w:val="22"/>
          <w:szCs w:val="22"/>
        </w:rPr>
        <w:t>una tasa variable. El saldo insoluto del crédito a inicio de mayo de 2022 fue P$237.0m.</w:t>
      </w:r>
    </w:p>
    <w:p w:rsidR="00F34062" w:rsidRPr="00F34062" w:rsidRDefault="00F34062" w:rsidP="00F34062">
      <w:pPr>
        <w:pStyle w:val="Sangradetextonormal"/>
        <w:rPr>
          <w:rFonts w:ascii="Arial Narrow" w:hAnsi="Arial Narrow"/>
          <w:bCs/>
          <w:sz w:val="22"/>
          <w:szCs w:val="22"/>
        </w:rPr>
      </w:pPr>
    </w:p>
    <w:p w:rsidR="00F34062" w:rsidRDefault="00F34062" w:rsidP="00F34062">
      <w:pPr>
        <w:pStyle w:val="Sangradetextonormal"/>
        <w:rPr>
          <w:rFonts w:ascii="Arial Narrow" w:hAnsi="Arial Narrow"/>
          <w:bCs/>
          <w:sz w:val="22"/>
          <w:szCs w:val="22"/>
        </w:rPr>
      </w:pPr>
      <w:r>
        <w:rPr>
          <w:rFonts w:ascii="Arial Narrow" w:hAnsi="Arial Narrow"/>
          <w:bCs/>
          <w:sz w:val="22"/>
          <w:szCs w:val="22"/>
        </w:rPr>
        <w:t xml:space="preserve">Destacó adicionalmente que </w:t>
      </w:r>
      <w:r w:rsidRPr="00F34062">
        <w:rPr>
          <w:rFonts w:ascii="Arial Narrow" w:hAnsi="Arial Narrow"/>
          <w:bCs/>
          <w:sz w:val="22"/>
          <w:szCs w:val="22"/>
        </w:rPr>
        <w:t>el pago de intereses ordinarios se realizaba con base a una tasa</w:t>
      </w:r>
      <w:r>
        <w:rPr>
          <w:rFonts w:ascii="Arial Narrow" w:hAnsi="Arial Narrow"/>
          <w:bCs/>
          <w:sz w:val="22"/>
          <w:szCs w:val="22"/>
        </w:rPr>
        <w:t xml:space="preserve"> </w:t>
      </w:r>
      <w:r w:rsidRPr="00F34062">
        <w:rPr>
          <w:rFonts w:ascii="Arial Narrow" w:hAnsi="Arial Narrow"/>
          <w:bCs/>
          <w:sz w:val="22"/>
          <w:szCs w:val="22"/>
        </w:rPr>
        <w:t>equivalente a la TIIE28 más una sobretasa que estaba en función de la calificación del</w:t>
      </w:r>
      <w:r>
        <w:rPr>
          <w:rFonts w:ascii="Arial Narrow" w:hAnsi="Arial Narrow"/>
          <w:bCs/>
          <w:sz w:val="22"/>
          <w:szCs w:val="22"/>
        </w:rPr>
        <w:t xml:space="preserve"> </w:t>
      </w:r>
      <w:r w:rsidRPr="00F34062">
        <w:rPr>
          <w:rFonts w:ascii="Arial Narrow" w:hAnsi="Arial Narrow"/>
          <w:bCs/>
          <w:sz w:val="22"/>
          <w:szCs w:val="22"/>
        </w:rPr>
        <w:t>crédito que representaba el mayor nivel de riesgo. Asimismo, la estructura consideraba</w:t>
      </w:r>
      <w:r>
        <w:rPr>
          <w:rFonts w:ascii="Arial Narrow" w:hAnsi="Arial Narrow"/>
          <w:bCs/>
          <w:sz w:val="22"/>
          <w:szCs w:val="22"/>
        </w:rPr>
        <w:t xml:space="preserve"> </w:t>
      </w:r>
      <w:r w:rsidRPr="00F34062">
        <w:rPr>
          <w:rFonts w:ascii="Arial Narrow" w:hAnsi="Arial Narrow"/>
          <w:bCs/>
          <w:sz w:val="22"/>
          <w:szCs w:val="22"/>
        </w:rPr>
        <w:t>un fondo de reserva con un saldo objetivo equivalente a la suma del servicio de la</w:t>
      </w:r>
      <w:r>
        <w:rPr>
          <w:rFonts w:ascii="Arial Narrow" w:hAnsi="Arial Narrow"/>
          <w:bCs/>
          <w:sz w:val="22"/>
          <w:szCs w:val="22"/>
        </w:rPr>
        <w:t xml:space="preserve"> </w:t>
      </w:r>
      <w:r w:rsidRPr="00F34062">
        <w:rPr>
          <w:rFonts w:ascii="Arial Narrow" w:hAnsi="Arial Narrow"/>
          <w:bCs/>
          <w:sz w:val="22"/>
          <w:szCs w:val="22"/>
        </w:rPr>
        <w:t>deuda de los siguientes tres meses. La última revisión de calificación se realizó el 30 de</w:t>
      </w:r>
      <w:r>
        <w:rPr>
          <w:rFonts w:ascii="Arial Narrow" w:hAnsi="Arial Narrow"/>
          <w:bCs/>
          <w:sz w:val="22"/>
          <w:szCs w:val="22"/>
        </w:rPr>
        <w:t xml:space="preserve"> </w:t>
      </w:r>
      <w:r w:rsidRPr="00F34062">
        <w:rPr>
          <w:rFonts w:ascii="Arial Narrow" w:hAnsi="Arial Narrow"/>
          <w:bCs/>
          <w:sz w:val="22"/>
          <w:szCs w:val="22"/>
        </w:rPr>
        <w:t>noviembre de 2021.</w:t>
      </w:r>
    </w:p>
    <w:p w:rsidR="005B0997" w:rsidRDefault="005B0997" w:rsidP="005B0997">
      <w:pPr>
        <w:pStyle w:val="Sangradetextonormal"/>
        <w:rPr>
          <w:rFonts w:ascii="Arial Narrow" w:hAnsi="Arial Narrow"/>
          <w:bCs/>
          <w:sz w:val="22"/>
          <w:szCs w:val="2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1.2.3.13.- Proceso de Mejora</w:t>
      </w:r>
    </w:p>
    <w:p w:rsidR="007E3960" w:rsidRPr="002B0EE6" w:rsidRDefault="007E3960" w:rsidP="007E3960">
      <w:pPr>
        <w:pStyle w:val="Sangradetextonormal"/>
        <w:spacing w:line="240" w:lineRule="auto"/>
        <w:ind w:firstLine="0"/>
        <w:jc w:val="left"/>
        <w:rPr>
          <w:rFonts w:ascii="Arial Narrow" w:hAnsi="Arial Narrow"/>
          <w:b/>
          <w:bCs/>
          <w:sz w:val="24"/>
        </w:rPr>
      </w:pPr>
    </w:p>
    <w:p w:rsidR="007E3960" w:rsidRPr="00D234E7" w:rsidRDefault="002B0EE6" w:rsidP="002B0EE6">
      <w:pPr>
        <w:pStyle w:val="Sangradetextonormal"/>
        <w:rPr>
          <w:rFonts w:ascii="Arial Narrow" w:hAnsi="Arial Narrow"/>
          <w:sz w:val="22"/>
          <w:szCs w:val="22"/>
        </w:rPr>
      </w:pPr>
      <w:r w:rsidRPr="002B0EE6">
        <w:rPr>
          <w:rFonts w:ascii="Arial Narrow" w:hAnsi="Arial Narrow"/>
          <w:sz w:val="22"/>
          <w:szCs w:val="22"/>
        </w:rPr>
        <w:t>El Plan Estatal de Desarrollo del Estado de Nayarit 2021 – 2027 con vis</w:t>
      </w:r>
      <w:r>
        <w:rPr>
          <w:rFonts w:ascii="Arial Narrow" w:hAnsi="Arial Narrow"/>
          <w:sz w:val="22"/>
          <w:szCs w:val="22"/>
        </w:rPr>
        <w:t xml:space="preserve">ión estratégica de largo plazo, </w:t>
      </w:r>
      <w:r w:rsidRPr="002B0EE6">
        <w:rPr>
          <w:rFonts w:ascii="Arial Narrow" w:hAnsi="Arial Narrow"/>
          <w:sz w:val="22"/>
          <w:szCs w:val="22"/>
        </w:rPr>
        <w:t>publicado en el Periódico Oficial del Estado el 04 de Noviembre de 2021 pretende transformar el gobierno</w:t>
      </w:r>
      <w:r>
        <w:rPr>
          <w:rFonts w:ascii="Arial Narrow" w:hAnsi="Arial Narrow"/>
          <w:sz w:val="22"/>
          <w:szCs w:val="22"/>
        </w:rPr>
        <w:t xml:space="preserve"> </w:t>
      </w:r>
      <w:r w:rsidRPr="002B0EE6">
        <w:rPr>
          <w:rFonts w:ascii="Arial Narrow" w:hAnsi="Arial Narrow"/>
          <w:sz w:val="22"/>
          <w:szCs w:val="22"/>
        </w:rPr>
        <w:t>estatal con un enfoque operativo, de coordinación intergubernamental y asociativa con los sectores social y</w:t>
      </w:r>
      <w:r>
        <w:rPr>
          <w:rFonts w:ascii="Arial Narrow" w:hAnsi="Arial Narrow"/>
          <w:sz w:val="22"/>
          <w:szCs w:val="22"/>
        </w:rPr>
        <w:t xml:space="preserve"> </w:t>
      </w:r>
      <w:r w:rsidRPr="002B0EE6">
        <w:rPr>
          <w:rFonts w:ascii="Arial Narrow" w:hAnsi="Arial Narrow"/>
          <w:sz w:val="22"/>
          <w:szCs w:val="22"/>
        </w:rPr>
        <w:t>privado a fin de elevar la gobernabilidad, competitividad y capacidad financiera; diseñar programas</w:t>
      </w:r>
      <w:r>
        <w:rPr>
          <w:rFonts w:ascii="Arial Narrow" w:hAnsi="Arial Narrow"/>
          <w:sz w:val="22"/>
          <w:szCs w:val="22"/>
        </w:rPr>
        <w:t xml:space="preserve"> </w:t>
      </w:r>
      <w:r w:rsidRPr="002B0EE6">
        <w:rPr>
          <w:rFonts w:ascii="Arial Narrow" w:hAnsi="Arial Narrow"/>
          <w:sz w:val="22"/>
          <w:szCs w:val="22"/>
        </w:rPr>
        <w:t>interinstitucionales hacia un uso más eficiente de</w:t>
      </w:r>
      <w:bookmarkStart w:id="0" w:name="_GoBack"/>
      <w:bookmarkEnd w:id="0"/>
      <w:r w:rsidRPr="002B0EE6">
        <w:rPr>
          <w:rFonts w:ascii="Arial Narrow" w:hAnsi="Arial Narrow"/>
          <w:sz w:val="22"/>
          <w:szCs w:val="22"/>
        </w:rPr>
        <w:t xml:space="preserve"> los recursos públicos, especialmente del gasto operativo</w:t>
      </w:r>
      <w:r>
        <w:rPr>
          <w:rFonts w:ascii="Arial Narrow" w:hAnsi="Arial Narrow"/>
          <w:sz w:val="22"/>
          <w:szCs w:val="22"/>
        </w:rPr>
        <w:t xml:space="preserve"> </w:t>
      </w:r>
      <w:r w:rsidRPr="002B0EE6">
        <w:rPr>
          <w:rFonts w:ascii="Arial Narrow" w:hAnsi="Arial Narrow"/>
          <w:sz w:val="22"/>
          <w:szCs w:val="22"/>
        </w:rPr>
        <w:t>de la administración pública; incorporar esquemas de evaluación ciudadana a los programas institucionales</w:t>
      </w:r>
      <w:r>
        <w:rPr>
          <w:rFonts w:ascii="Arial Narrow" w:hAnsi="Arial Narrow"/>
          <w:sz w:val="22"/>
          <w:szCs w:val="22"/>
        </w:rPr>
        <w:t xml:space="preserve"> </w:t>
      </w:r>
      <w:r w:rsidRPr="002B0EE6">
        <w:rPr>
          <w:rFonts w:ascii="Arial Narrow" w:hAnsi="Arial Narrow"/>
          <w:sz w:val="22"/>
          <w:szCs w:val="22"/>
        </w:rPr>
        <w:t>e integrar un sistema de indicadores y un mecanismo de evaluación a nivel de los objetivos de desarrollo y</w:t>
      </w:r>
      <w:r>
        <w:rPr>
          <w:rFonts w:ascii="Arial Narrow" w:hAnsi="Arial Narrow"/>
          <w:sz w:val="22"/>
          <w:szCs w:val="22"/>
        </w:rPr>
        <w:t xml:space="preserve"> </w:t>
      </w:r>
      <w:r w:rsidRPr="002B0EE6">
        <w:rPr>
          <w:rFonts w:ascii="Arial Narrow" w:hAnsi="Arial Narrow"/>
          <w:sz w:val="22"/>
          <w:szCs w:val="22"/>
        </w:rPr>
        <w:t>de resultados para el seguimiento de los instrumentos de planeación, programación y presupuestación</w:t>
      </w:r>
      <w:r>
        <w:rPr>
          <w:rFonts w:ascii="Arial Narrow" w:hAnsi="Arial Narrow"/>
          <w:sz w:val="22"/>
          <w:szCs w:val="22"/>
        </w:rPr>
        <w:t>.</w:t>
      </w:r>
    </w:p>
    <w:p w:rsidR="007E3960" w:rsidRPr="00D234E7" w:rsidRDefault="007E3960" w:rsidP="007E3960">
      <w:pPr>
        <w:pStyle w:val="Sangradetextonormal"/>
        <w:spacing w:line="240" w:lineRule="auto"/>
        <w:ind w:firstLine="0"/>
        <w:jc w:val="left"/>
        <w:rPr>
          <w:rFonts w:ascii="Arial Narrow" w:hAnsi="Arial Narrow"/>
          <w:sz w:val="22"/>
          <w:szCs w:val="22"/>
        </w:rPr>
      </w:pPr>
    </w:p>
    <w:p w:rsidR="007E3960" w:rsidRPr="00D234E7" w:rsidRDefault="007E3960" w:rsidP="007E3960">
      <w:pPr>
        <w:pStyle w:val="Sangradetextonormal"/>
        <w:ind w:firstLine="708"/>
        <w:jc w:val="left"/>
        <w:rPr>
          <w:rFonts w:ascii="Arial Narrow" w:hAnsi="Arial Narrow"/>
          <w:b/>
          <w:bCs/>
          <w:szCs w:val="28"/>
        </w:rPr>
      </w:pPr>
      <w:r w:rsidRPr="00D234E7">
        <w:rPr>
          <w:rFonts w:ascii="Arial Narrow" w:hAnsi="Arial Narrow"/>
          <w:b/>
          <w:bCs/>
          <w:szCs w:val="28"/>
        </w:rPr>
        <w:t>a).- Principales Políticas de Control Interno</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En el artículo 24 de la Ley Orgánica del Poder Ejecutivo del Estado de Nayarit se señala que en el reglamento interior de cada una de las dependencias se determinarán las atribuciones de sus unidades administrativas, indicando además que  los manuales y programas de trabajo de cada una de ellas deberán mantenerse permanentemente actualizados.</w:t>
      </w:r>
      <w:r w:rsidR="00AB0F37">
        <w:rPr>
          <w:rFonts w:ascii="Arial Narrow" w:hAnsi="Arial Narrow"/>
          <w:sz w:val="22"/>
          <w:szCs w:val="22"/>
        </w:rPr>
        <w:t xml:space="preserve"> </w:t>
      </w:r>
      <w:r w:rsidRPr="00D234E7">
        <w:rPr>
          <w:rFonts w:ascii="Arial Narrow" w:hAnsi="Arial Narrow"/>
          <w:sz w:val="22"/>
          <w:szCs w:val="22"/>
        </w:rPr>
        <w:t>En concordancia con lo anterior, en la fracción V del artículo 30 de dicha Ley, se faculta a los titulares para fijar, dirigir y controlar las políticas de la Dependencia a su cargo.</w:t>
      </w: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lastRenderedPageBreak/>
        <w:t xml:space="preserve">En contribución a dichas tareas, la Secretaría </w:t>
      </w:r>
      <w:r w:rsidR="007B1A5D">
        <w:rPr>
          <w:rFonts w:ascii="Arial Narrow" w:hAnsi="Arial Narrow"/>
          <w:sz w:val="22"/>
          <w:szCs w:val="22"/>
        </w:rPr>
        <w:t>para la Honestidad y Buena Gobernanza</w:t>
      </w:r>
      <w:r w:rsidRPr="00D234E7">
        <w:rPr>
          <w:rFonts w:ascii="Arial Narrow" w:hAnsi="Arial Narrow"/>
          <w:sz w:val="22"/>
          <w:szCs w:val="22"/>
        </w:rPr>
        <w:t xml:space="preserve"> revisa y analiza el marco normativo jurídico de las Dependencias y Entidades de la Administración Pública Estatal con la finalidad de apoyarlas en la creación, modificación y actualización de  sus reglamentos interiores.</w:t>
      </w:r>
      <w:r w:rsidR="00085F5A">
        <w:rPr>
          <w:rFonts w:ascii="Arial Narrow" w:hAnsi="Arial Narrow"/>
          <w:sz w:val="22"/>
          <w:szCs w:val="22"/>
        </w:rPr>
        <w:t xml:space="preserve"> </w:t>
      </w:r>
      <w:r w:rsidRPr="00D234E7">
        <w:rPr>
          <w:rFonts w:ascii="Arial Narrow" w:hAnsi="Arial Narrow"/>
          <w:sz w:val="22"/>
          <w:szCs w:val="22"/>
        </w:rPr>
        <w:t>Así mismo, el órgano de control estatal en cita, proporciona asesoría a las Dependencias y Entidades para la elaboración y actualización de sus documentos administrativos, tales como Manuales de Organización, Manuales de Procedimientos y Catálogos de Puestos, entre otros.</w:t>
      </w:r>
    </w:p>
    <w:p w:rsidR="007E3960" w:rsidRDefault="007E3960" w:rsidP="007E3960">
      <w:pPr>
        <w:pStyle w:val="Sangradetextonormal"/>
        <w:spacing w:line="240" w:lineRule="auto"/>
        <w:ind w:firstLine="708"/>
        <w:rPr>
          <w:rFonts w:ascii="Arial Narrow" w:hAnsi="Arial Narrow"/>
          <w:sz w:val="25"/>
        </w:rPr>
      </w:pPr>
    </w:p>
    <w:p w:rsidR="007E3960" w:rsidRPr="00D234E7" w:rsidRDefault="007E3960" w:rsidP="007E3960">
      <w:pPr>
        <w:pStyle w:val="Sangradetextonormal"/>
        <w:ind w:firstLine="708"/>
        <w:rPr>
          <w:rFonts w:ascii="Arial Narrow" w:hAnsi="Arial Narrow"/>
          <w:b/>
          <w:bCs/>
          <w:szCs w:val="28"/>
        </w:rPr>
      </w:pPr>
      <w:r w:rsidRPr="00D234E7">
        <w:rPr>
          <w:rFonts w:ascii="Arial Narrow" w:hAnsi="Arial Narrow"/>
          <w:szCs w:val="28"/>
        </w:rPr>
        <w:t xml:space="preserve"> </w:t>
      </w:r>
      <w:r w:rsidRPr="00D234E7">
        <w:rPr>
          <w:rFonts w:ascii="Arial Narrow" w:hAnsi="Arial Narrow"/>
          <w:b/>
          <w:bCs/>
          <w:szCs w:val="28"/>
        </w:rPr>
        <w:t>b).- Medidas de Desempeño Financiero, Metas y Alcance</w:t>
      </w:r>
    </w:p>
    <w:p w:rsidR="007E3960" w:rsidRPr="008A6983" w:rsidRDefault="007E3960" w:rsidP="007E3960">
      <w:pPr>
        <w:pStyle w:val="Sangradetextonormal"/>
        <w:ind w:firstLine="708"/>
        <w:rPr>
          <w:rFonts w:ascii="Arial Narrow" w:hAnsi="Arial Narrow"/>
          <w:sz w:val="20"/>
        </w:rPr>
      </w:pPr>
    </w:p>
    <w:p w:rsidR="007E3960" w:rsidRPr="00D234E7" w:rsidRDefault="00851932" w:rsidP="00851932">
      <w:pPr>
        <w:pStyle w:val="Sangradetextonormal"/>
        <w:ind w:firstLine="708"/>
        <w:rPr>
          <w:rFonts w:ascii="Arial Narrow" w:hAnsi="Arial Narrow"/>
          <w:sz w:val="22"/>
          <w:szCs w:val="22"/>
        </w:rPr>
      </w:pPr>
      <w:r>
        <w:rPr>
          <w:rFonts w:ascii="Arial Narrow" w:hAnsi="Arial Narrow"/>
          <w:sz w:val="22"/>
          <w:szCs w:val="22"/>
        </w:rPr>
        <w:t xml:space="preserve">En el marco de las acciones emprendidas por la actual administración gubernamental tendientes a </w:t>
      </w:r>
      <w:r w:rsidRPr="00851932">
        <w:rPr>
          <w:rFonts w:ascii="Arial Narrow" w:hAnsi="Arial Narrow"/>
          <w:sz w:val="22"/>
          <w:szCs w:val="22"/>
        </w:rPr>
        <w:t>generar</w:t>
      </w:r>
      <w:r>
        <w:rPr>
          <w:rFonts w:ascii="Arial Narrow" w:hAnsi="Arial Narrow"/>
          <w:sz w:val="22"/>
          <w:szCs w:val="22"/>
        </w:rPr>
        <w:t xml:space="preserve"> condiciones de trabajo</w:t>
      </w:r>
      <w:r w:rsidRPr="00851932">
        <w:rPr>
          <w:rFonts w:ascii="Arial Narrow" w:hAnsi="Arial Narrow"/>
          <w:sz w:val="22"/>
          <w:szCs w:val="22"/>
        </w:rPr>
        <w:t xml:space="preserve"> en equipo con el Gobierno Federal </w:t>
      </w:r>
      <w:r>
        <w:rPr>
          <w:rFonts w:ascii="Arial Narrow" w:hAnsi="Arial Narrow"/>
          <w:sz w:val="22"/>
          <w:szCs w:val="22"/>
        </w:rPr>
        <w:t xml:space="preserve">a efecto de </w:t>
      </w:r>
      <w:r w:rsidRPr="00851932">
        <w:rPr>
          <w:rFonts w:ascii="Arial Narrow" w:hAnsi="Arial Narrow"/>
          <w:sz w:val="22"/>
          <w:szCs w:val="22"/>
        </w:rPr>
        <w:t>combatir y erradicar los actos que atentan contra el buen manejo de los</w:t>
      </w:r>
      <w:r>
        <w:rPr>
          <w:rFonts w:ascii="Arial Narrow" w:hAnsi="Arial Narrow"/>
          <w:sz w:val="22"/>
          <w:szCs w:val="22"/>
        </w:rPr>
        <w:t xml:space="preserve"> </w:t>
      </w:r>
      <w:r w:rsidRPr="00851932">
        <w:rPr>
          <w:rFonts w:ascii="Arial Narrow" w:hAnsi="Arial Narrow"/>
          <w:sz w:val="22"/>
          <w:szCs w:val="22"/>
        </w:rPr>
        <w:t>recursos públicos</w:t>
      </w:r>
      <w:r>
        <w:rPr>
          <w:rFonts w:ascii="Arial Narrow" w:hAnsi="Arial Narrow"/>
          <w:sz w:val="22"/>
          <w:szCs w:val="22"/>
        </w:rPr>
        <w:t>, el Poder Ejecutivo impulsó ante el H. Congreso del Estado, la expedición de la Ley de Austeridad del Estado de Nayarit, misma que fue</w:t>
      </w:r>
      <w:r w:rsidR="00D96CF9">
        <w:rPr>
          <w:rFonts w:ascii="Arial Narrow" w:hAnsi="Arial Narrow"/>
          <w:sz w:val="22"/>
          <w:szCs w:val="22"/>
        </w:rPr>
        <w:t xml:space="preserve"> debidamente aprobada y posteriormente </w:t>
      </w:r>
      <w:r>
        <w:rPr>
          <w:rFonts w:ascii="Arial Narrow" w:hAnsi="Arial Narrow"/>
          <w:sz w:val="22"/>
          <w:szCs w:val="22"/>
        </w:rPr>
        <w:t xml:space="preserve">publicada el 28 de Diciembre de 2021 en el Periódico Oficial, Órgano del </w:t>
      </w:r>
      <w:r w:rsidRPr="00851932">
        <w:rPr>
          <w:rFonts w:ascii="Arial Narrow" w:hAnsi="Arial Narrow"/>
          <w:sz w:val="22"/>
          <w:szCs w:val="22"/>
        </w:rPr>
        <w:t>Gobierno del Estado de Nayarit</w:t>
      </w:r>
      <w:r>
        <w:rPr>
          <w:rFonts w:ascii="Arial Narrow" w:hAnsi="Arial Narrow"/>
          <w:sz w:val="22"/>
          <w:szCs w:val="22"/>
        </w:rPr>
        <w:t>.</w:t>
      </w:r>
    </w:p>
    <w:p w:rsidR="007E3960" w:rsidRPr="008A6983" w:rsidRDefault="007E3960" w:rsidP="007E3960">
      <w:pPr>
        <w:pStyle w:val="Sangradetextonormal"/>
        <w:ind w:firstLine="708"/>
        <w:rPr>
          <w:rFonts w:ascii="Arial Narrow" w:hAnsi="Arial Narrow"/>
          <w:sz w:val="22"/>
          <w:szCs w:val="22"/>
        </w:rPr>
      </w:pPr>
    </w:p>
    <w:p w:rsidR="007E3960" w:rsidRDefault="007A1AD4" w:rsidP="007A1AD4">
      <w:pPr>
        <w:pStyle w:val="Sangradetextonormal"/>
        <w:ind w:firstLine="708"/>
        <w:rPr>
          <w:rFonts w:ascii="Arial Narrow" w:hAnsi="Arial Narrow"/>
          <w:sz w:val="22"/>
          <w:szCs w:val="22"/>
        </w:rPr>
      </w:pPr>
      <w:r>
        <w:rPr>
          <w:rFonts w:ascii="Arial Narrow" w:hAnsi="Arial Narrow"/>
          <w:sz w:val="22"/>
          <w:szCs w:val="22"/>
        </w:rPr>
        <w:t>Cabe señalar que</w:t>
      </w:r>
      <w:r w:rsidR="00851932">
        <w:rPr>
          <w:rFonts w:ascii="Arial Narrow" w:hAnsi="Arial Narrow"/>
          <w:sz w:val="22"/>
          <w:szCs w:val="22"/>
        </w:rPr>
        <w:t xml:space="preserve"> la </w:t>
      </w:r>
      <w:r w:rsidR="00851932" w:rsidRPr="00851932">
        <w:rPr>
          <w:rFonts w:ascii="Arial Narrow" w:hAnsi="Arial Narrow"/>
          <w:sz w:val="22"/>
          <w:szCs w:val="22"/>
        </w:rPr>
        <w:t>propuesta legisla</w:t>
      </w:r>
      <w:r w:rsidR="00851932">
        <w:rPr>
          <w:rFonts w:ascii="Arial Narrow" w:hAnsi="Arial Narrow"/>
          <w:sz w:val="22"/>
          <w:szCs w:val="22"/>
        </w:rPr>
        <w:t xml:space="preserve">tiva se enfocó en combatir los </w:t>
      </w:r>
      <w:r w:rsidR="00851932" w:rsidRPr="00851932">
        <w:rPr>
          <w:rFonts w:ascii="Arial Narrow" w:hAnsi="Arial Narrow"/>
          <w:sz w:val="22"/>
          <w:szCs w:val="22"/>
        </w:rPr>
        <w:t>dispendios y buscar el ahorro gubernamental, identificando el gasto que</w:t>
      </w:r>
      <w:r w:rsidR="00851932">
        <w:rPr>
          <w:rFonts w:ascii="Arial Narrow" w:hAnsi="Arial Narrow"/>
          <w:sz w:val="22"/>
          <w:szCs w:val="22"/>
        </w:rPr>
        <w:t xml:space="preserve"> </w:t>
      </w:r>
      <w:r w:rsidR="00851932" w:rsidRPr="00851932">
        <w:rPr>
          <w:rFonts w:ascii="Arial Narrow" w:hAnsi="Arial Narrow"/>
          <w:sz w:val="22"/>
          <w:szCs w:val="22"/>
        </w:rPr>
        <w:t>es innecesario y eliminando los derroches, los privilegios y muchas de</w:t>
      </w:r>
      <w:r w:rsidR="00851932">
        <w:rPr>
          <w:rFonts w:ascii="Arial Narrow" w:hAnsi="Arial Narrow"/>
          <w:sz w:val="22"/>
          <w:szCs w:val="22"/>
        </w:rPr>
        <w:t xml:space="preserve"> </w:t>
      </w:r>
      <w:r w:rsidR="00851932" w:rsidRPr="00851932">
        <w:rPr>
          <w:rFonts w:ascii="Arial Narrow" w:hAnsi="Arial Narrow"/>
          <w:sz w:val="22"/>
          <w:szCs w:val="22"/>
        </w:rPr>
        <w:t>las prestaciones que en definitiva son excesivas</w:t>
      </w:r>
      <w:r>
        <w:rPr>
          <w:rFonts w:ascii="Arial Narrow" w:hAnsi="Arial Narrow"/>
          <w:sz w:val="22"/>
          <w:szCs w:val="22"/>
        </w:rPr>
        <w:t xml:space="preserve">, por lo que en su contenido se consideró que la Ley en comento </w:t>
      </w:r>
      <w:r w:rsidRPr="007A1AD4">
        <w:rPr>
          <w:rFonts w:ascii="Arial Narrow" w:hAnsi="Arial Narrow"/>
          <w:sz w:val="22"/>
          <w:szCs w:val="22"/>
        </w:rPr>
        <w:t>es de orden público y de o</w:t>
      </w:r>
      <w:r>
        <w:rPr>
          <w:rFonts w:ascii="Arial Narrow" w:hAnsi="Arial Narrow"/>
          <w:sz w:val="22"/>
          <w:szCs w:val="22"/>
        </w:rPr>
        <w:t xml:space="preserve">bservancia general en el Estado </w:t>
      </w:r>
      <w:r w:rsidRPr="007A1AD4">
        <w:rPr>
          <w:rFonts w:ascii="Arial Narrow" w:hAnsi="Arial Narrow"/>
          <w:sz w:val="22"/>
          <w:szCs w:val="22"/>
        </w:rPr>
        <w:t>de Nayarit, y tiene por objeto regular y normar las medidas de austeridad que se</w:t>
      </w:r>
      <w:r>
        <w:rPr>
          <w:rFonts w:ascii="Arial Narrow" w:hAnsi="Arial Narrow"/>
          <w:sz w:val="22"/>
          <w:szCs w:val="22"/>
        </w:rPr>
        <w:t xml:space="preserve"> </w:t>
      </w:r>
      <w:r w:rsidRPr="007A1AD4">
        <w:rPr>
          <w:rFonts w:ascii="Arial Narrow" w:hAnsi="Arial Narrow"/>
          <w:sz w:val="22"/>
          <w:szCs w:val="22"/>
        </w:rPr>
        <w:t>deberán observar en el ejercicio del gasto público estatal y coadyuvar a que los</w:t>
      </w:r>
      <w:r>
        <w:rPr>
          <w:rFonts w:ascii="Arial Narrow" w:hAnsi="Arial Narrow"/>
          <w:sz w:val="22"/>
          <w:szCs w:val="22"/>
        </w:rPr>
        <w:t xml:space="preserve"> </w:t>
      </w:r>
      <w:r w:rsidRPr="007A1AD4">
        <w:rPr>
          <w:rFonts w:ascii="Arial Narrow" w:hAnsi="Arial Narrow"/>
          <w:sz w:val="22"/>
          <w:szCs w:val="22"/>
        </w:rPr>
        <w:t>recursos económicos de que se dispongan se administren con racionalidad,</w:t>
      </w:r>
      <w:r>
        <w:rPr>
          <w:rFonts w:ascii="Arial Narrow" w:hAnsi="Arial Narrow"/>
          <w:sz w:val="22"/>
          <w:szCs w:val="22"/>
        </w:rPr>
        <w:t xml:space="preserve"> </w:t>
      </w:r>
      <w:r w:rsidRPr="007A1AD4">
        <w:rPr>
          <w:rFonts w:ascii="Arial Narrow" w:hAnsi="Arial Narrow"/>
          <w:sz w:val="22"/>
          <w:szCs w:val="22"/>
        </w:rPr>
        <w:t>eficacia, eficiencia, economía, transparencia, honradez y perspectiva de género</w:t>
      </w:r>
      <w:r>
        <w:rPr>
          <w:rFonts w:ascii="Arial Narrow" w:hAnsi="Arial Narrow"/>
          <w:sz w:val="22"/>
          <w:szCs w:val="22"/>
        </w:rPr>
        <w:t>.</w:t>
      </w:r>
    </w:p>
    <w:p w:rsidR="008A6983" w:rsidRPr="008A6983" w:rsidRDefault="008A6983" w:rsidP="007A1AD4">
      <w:pPr>
        <w:pStyle w:val="Sangradetextonormal"/>
        <w:ind w:firstLine="708"/>
        <w:rPr>
          <w:rFonts w:ascii="Arial Narrow" w:hAnsi="Arial Narrow"/>
          <w:sz w:val="22"/>
          <w:szCs w:val="22"/>
        </w:rPr>
      </w:pPr>
    </w:p>
    <w:p w:rsidR="007A1AD4" w:rsidRDefault="00D96CF9" w:rsidP="007A1AD4">
      <w:pPr>
        <w:pStyle w:val="Sangradetextonormal"/>
        <w:ind w:firstLine="708"/>
        <w:rPr>
          <w:rFonts w:ascii="Arial Narrow" w:hAnsi="Arial Narrow"/>
          <w:sz w:val="22"/>
          <w:szCs w:val="22"/>
        </w:rPr>
      </w:pPr>
      <w:r>
        <w:rPr>
          <w:rFonts w:ascii="Arial Narrow" w:hAnsi="Arial Narrow"/>
          <w:sz w:val="22"/>
          <w:szCs w:val="22"/>
        </w:rPr>
        <w:t>En otros aspectos que quedaron estipulados en</w:t>
      </w:r>
      <w:r w:rsidR="007A1AD4">
        <w:rPr>
          <w:rFonts w:ascii="Arial Narrow" w:hAnsi="Arial Narrow"/>
          <w:sz w:val="22"/>
          <w:szCs w:val="22"/>
        </w:rPr>
        <w:t xml:space="preserve"> la Ley de Austeridad del Estado de Nayarit</w:t>
      </w:r>
      <w:r>
        <w:rPr>
          <w:rFonts w:ascii="Arial Narrow" w:hAnsi="Arial Narrow"/>
          <w:sz w:val="22"/>
          <w:szCs w:val="22"/>
        </w:rPr>
        <w:t xml:space="preserve"> para el cumplimiento de su objetivo, el artículo 16</w:t>
      </w:r>
      <w:r w:rsidR="007A1AD4">
        <w:rPr>
          <w:rFonts w:ascii="Arial Narrow" w:hAnsi="Arial Narrow"/>
          <w:sz w:val="22"/>
          <w:szCs w:val="22"/>
        </w:rPr>
        <w:t xml:space="preserve"> </w:t>
      </w:r>
      <w:r>
        <w:rPr>
          <w:rFonts w:ascii="Arial Narrow" w:hAnsi="Arial Narrow"/>
          <w:sz w:val="22"/>
          <w:szCs w:val="22"/>
        </w:rPr>
        <w:t>establece</w:t>
      </w:r>
      <w:r w:rsidR="007A1AD4">
        <w:rPr>
          <w:rFonts w:ascii="Arial Narrow" w:hAnsi="Arial Narrow"/>
          <w:sz w:val="22"/>
          <w:szCs w:val="22"/>
        </w:rPr>
        <w:t xml:space="preserve"> que son </w:t>
      </w:r>
      <w:r w:rsidR="007A1AD4" w:rsidRPr="007A1AD4">
        <w:rPr>
          <w:rFonts w:ascii="Arial Narrow" w:hAnsi="Arial Narrow"/>
          <w:sz w:val="22"/>
          <w:szCs w:val="22"/>
        </w:rPr>
        <w:t>medidas de austeridad que deben observar los sujetos</w:t>
      </w:r>
      <w:r w:rsidR="007A1AD4">
        <w:rPr>
          <w:rFonts w:ascii="Arial Narrow" w:hAnsi="Arial Narrow"/>
          <w:sz w:val="22"/>
          <w:szCs w:val="22"/>
        </w:rPr>
        <w:t xml:space="preserve"> </w:t>
      </w:r>
      <w:r w:rsidR="007A1AD4" w:rsidRPr="007A1AD4">
        <w:rPr>
          <w:rFonts w:ascii="Arial Narrow" w:hAnsi="Arial Narrow"/>
          <w:sz w:val="22"/>
          <w:szCs w:val="22"/>
        </w:rPr>
        <w:t>obligados, de manera enunciativa y no limitativa, las siguientes:</w:t>
      </w:r>
    </w:p>
    <w:p w:rsidR="007A1AD4" w:rsidRDefault="007A1AD4" w:rsidP="007A1AD4">
      <w:pPr>
        <w:pStyle w:val="Sangradetextonormal"/>
        <w:numPr>
          <w:ilvl w:val="0"/>
          <w:numId w:val="31"/>
        </w:numPr>
        <w:ind w:left="426" w:hanging="284"/>
        <w:rPr>
          <w:rFonts w:ascii="Arial Narrow" w:hAnsi="Arial Narrow"/>
          <w:sz w:val="22"/>
          <w:szCs w:val="22"/>
        </w:rPr>
      </w:pPr>
      <w:r w:rsidRPr="007A1AD4">
        <w:rPr>
          <w:rFonts w:ascii="Arial Narrow" w:hAnsi="Arial Narrow"/>
          <w:sz w:val="22"/>
          <w:szCs w:val="22"/>
        </w:rPr>
        <w:lastRenderedPageBreak/>
        <w:t>Se prohíbe la compra o arrendamiento de</w:t>
      </w:r>
      <w:r>
        <w:rPr>
          <w:rFonts w:ascii="Arial Narrow" w:hAnsi="Arial Narrow"/>
          <w:sz w:val="22"/>
          <w:szCs w:val="22"/>
        </w:rPr>
        <w:t xml:space="preserve"> vehículos de lujo o cuyo valor </w:t>
      </w:r>
      <w:r w:rsidRPr="007A1AD4">
        <w:rPr>
          <w:rFonts w:ascii="Arial Narrow" w:hAnsi="Arial Narrow"/>
          <w:sz w:val="22"/>
          <w:szCs w:val="22"/>
        </w:rPr>
        <w:t>comercial supere las cuatro mil trescientas cuarenta y tres Unidades de</w:t>
      </w:r>
      <w:r>
        <w:rPr>
          <w:rFonts w:ascii="Arial Narrow" w:hAnsi="Arial Narrow"/>
          <w:sz w:val="22"/>
          <w:szCs w:val="22"/>
        </w:rPr>
        <w:t xml:space="preserve"> </w:t>
      </w:r>
      <w:r w:rsidRPr="007A1AD4">
        <w:rPr>
          <w:rFonts w:ascii="Arial Narrow" w:hAnsi="Arial Narrow"/>
          <w:sz w:val="22"/>
          <w:szCs w:val="22"/>
        </w:rPr>
        <w:t>Medida y Actualización diaria vigente para el transporte y traslado de los</w:t>
      </w:r>
      <w:r>
        <w:rPr>
          <w:rFonts w:ascii="Arial Narrow" w:hAnsi="Arial Narrow"/>
          <w:sz w:val="22"/>
          <w:szCs w:val="22"/>
        </w:rPr>
        <w:t xml:space="preserve"> </w:t>
      </w:r>
      <w:r w:rsidRPr="007A1AD4">
        <w:rPr>
          <w:rFonts w:ascii="Arial Narrow" w:hAnsi="Arial Narrow"/>
          <w:sz w:val="22"/>
          <w:szCs w:val="22"/>
        </w:rPr>
        <w:t>servidores públicos. Cuando resulte necesario adquirir o arrendar un tipo</w:t>
      </w:r>
      <w:r>
        <w:rPr>
          <w:rFonts w:ascii="Arial Narrow" w:hAnsi="Arial Narrow"/>
          <w:sz w:val="22"/>
          <w:szCs w:val="22"/>
        </w:rPr>
        <w:t xml:space="preserve"> </w:t>
      </w:r>
      <w:r w:rsidRPr="007A1AD4">
        <w:rPr>
          <w:rFonts w:ascii="Arial Narrow" w:hAnsi="Arial Narrow"/>
          <w:sz w:val="22"/>
          <w:szCs w:val="22"/>
        </w:rPr>
        <w:t>de vehículo específico para desarrollar tareas indispensables vinculadas</w:t>
      </w:r>
      <w:r>
        <w:rPr>
          <w:rFonts w:ascii="Arial Narrow" w:hAnsi="Arial Narrow"/>
          <w:sz w:val="22"/>
          <w:szCs w:val="22"/>
        </w:rPr>
        <w:t xml:space="preserve"> </w:t>
      </w:r>
      <w:r w:rsidRPr="007A1AD4">
        <w:rPr>
          <w:rFonts w:ascii="Arial Narrow" w:hAnsi="Arial Narrow"/>
          <w:sz w:val="22"/>
          <w:szCs w:val="22"/>
        </w:rPr>
        <w:t>con el cumplimiento de las obligaciones de los sujetos obligados, su</w:t>
      </w:r>
      <w:r>
        <w:rPr>
          <w:rFonts w:ascii="Arial Narrow" w:hAnsi="Arial Narrow"/>
          <w:sz w:val="22"/>
          <w:szCs w:val="22"/>
        </w:rPr>
        <w:t xml:space="preserve"> </w:t>
      </w:r>
      <w:r w:rsidRPr="007A1AD4">
        <w:rPr>
          <w:rFonts w:ascii="Arial Narrow" w:hAnsi="Arial Narrow"/>
          <w:sz w:val="22"/>
          <w:szCs w:val="22"/>
        </w:rPr>
        <w:t>adquisición o arrendamiento se realizará previa justificación que al efecto</w:t>
      </w:r>
      <w:r>
        <w:rPr>
          <w:rFonts w:ascii="Arial Narrow" w:hAnsi="Arial Narrow"/>
          <w:sz w:val="22"/>
          <w:szCs w:val="22"/>
        </w:rPr>
        <w:t xml:space="preserve"> </w:t>
      </w:r>
      <w:r w:rsidRPr="007A1AD4">
        <w:rPr>
          <w:rFonts w:ascii="Arial Narrow" w:hAnsi="Arial Narrow"/>
          <w:sz w:val="22"/>
          <w:szCs w:val="22"/>
        </w:rPr>
        <w:t>realice la autoridad compradora, misma que se someterá a la</w:t>
      </w:r>
      <w:r>
        <w:rPr>
          <w:rFonts w:ascii="Arial Narrow" w:hAnsi="Arial Narrow"/>
          <w:sz w:val="22"/>
          <w:szCs w:val="22"/>
        </w:rPr>
        <w:t xml:space="preserve"> </w:t>
      </w:r>
      <w:r w:rsidRPr="007A1AD4">
        <w:rPr>
          <w:rFonts w:ascii="Arial Narrow" w:hAnsi="Arial Narrow"/>
          <w:sz w:val="22"/>
          <w:szCs w:val="22"/>
        </w:rPr>
        <w:t>consideración del órgano encargado del control interno que corresponda</w:t>
      </w:r>
      <w:r>
        <w:rPr>
          <w:rFonts w:ascii="Arial Narrow" w:hAnsi="Arial Narrow"/>
          <w:sz w:val="22"/>
          <w:szCs w:val="22"/>
        </w:rPr>
        <w:t xml:space="preserve"> </w:t>
      </w:r>
      <w:r w:rsidRPr="007A1AD4">
        <w:rPr>
          <w:rFonts w:ascii="Arial Narrow" w:hAnsi="Arial Narrow"/>
          <w:sz w:val="22"/>
          <w:szCs w:val="22"/>
        </w:rPr>
        <w:t>y se deberá optar preferentemente por tecnologías que generen menores</w:t>
      </w:r>
      <w:r>
        <w:rPr>
          <w:rFonts w:ascii="Arial Narrow" w:hAnsi="Arial Narrow"/>
          <w:sz w:val="22"/>
          <w:szCs w:val="22"/>
        </w:rPr>
        <w:t xml:space="preserve"> </w:t>
      </w:r>
      <w:r w:rsidRPr="007A1AD4">
        <w:rPr>
          <w:rFonts w:ascii="Arial Narrow" w:hAnsi="Arial Narrow"/>
          <w:sz w:val="22"/>
          <w:szCs w:val="22"/>
        </w:rPr>
        <w:t>daños ambientales;</w:t>
      </w:r>
    </w:p>
    <w:p w:rsidR="007A1AD4" w:rsidRDefault="007A1AD4" w:rsidP="007A1AD4">
      <w:pPr>
        <w:pStyle w:val="Sangradetextonormal"/>
        <w:numPr>
          <w:ilvl w:val="0"/>
          <w:numId w:val="31"/>
        </w:numPr>
        <w:ind w:left="426" w:hanging="284"/>
        <w:rPr>
          <w:rFonts w:ascii="Arial Narrow" w:hAnsi="Arial Narrow"/>
          <w:sz w:val="22"/>
          <w:szCs w:val="22"/>
        </w:rPr>
      </w:pPr>
      <w:r w:rsidRPr="007A1AD4">
        <w:rPr>
          <w:rFonts w:ascii="Arial Narrow" w:hAnsi="Arial Narrow"/>
          <w:sz w:val="22"/>
          <w:szCs w:val="22"/>
        </w:rPr>
        <w:t>Los vehículos oficiales solo podrán destinarse a actividades que permitan</w:t>
      </w:r>
      <w:r>
        <w:rPr>
          <w:rFonts w:ascii="Arial Narrow" w:hAnsi="Arial Narrow"/>
          <w:sz w:val="22"/>
          <w:szCs w:val="22"/>
        </w:rPr>
        <w:t xml:space="preserve"> </w:t>
      </w:r>
      <w:r w:rsidRPr="007A1AD4">
        <w:rPr>
          <w:rFonts w:ascii="Arial Narrow" w:hAnsi="Arial Narrow"/>
          <w:sz w:val="22"/>
          <w:szCs w:val="22"/>
        </w:rPr>
        <w:t>el cumplimiento de las funciones de la Administración Pública Estatal.</w:t>
      </w:r>
    </w:p>
    <w:p w:rsidR="007A1AD4" w:rsidRPr="007A1AD4" w:rsidRDefault="007A1AD4" w:rsidP="007A1AD4">
      <w:pPr>
        <w:pStyle w:val="Sangradetextonormal"/>
        <w:ind w:left="426" w:firstLine="0"/>
        <w:rPr>
          <w:rFonts w:ascii="Arial Narrow" w:hAnsi="Arial Narrow"/>
          <w:sz w:val="22"/>
          <w:szCs w:val="22"/>
        </w:rPr>
      </w:pPr>
      <w:r w:rsidRPr="007A1AD4">
        <w:rPr>
          <w:rFonts w:ascii="Arial Narrow" w:hAnsi="Arial Narrow"/>
          <w:sz w:val="22"/>
          <w:szCs w:val="22"/>
        </w:rPr>
        <w:t>Queda prohibido cualquier uso privado de dichos vehículos.</w:t>
      </w:r>
    </w:p>
    <w:p w:rsidR="00060B40" w:rsidRDefault="007A1AD4" w:rsidP="00060B40">
      <w:pPr>
        <w:pStyle w:val="Sangradetextonormal"/>
        <w:numPr>
          <w:ilvl w:val="0"/>
          <w:numId w:val="31"/>
        </w:numPr>
        <w:ind w:left="426" w:hanging="284"/>
        <w:rPr>
          <w:rFonts w:ascii="Arial Narrow" w:hAnsi="Arial Narrow"/>
          <w:sz w:val="22"/>
          <w:szCs w:val="22"/>
        </w:rPr>
      </w:pPr>
      <w:r w:rsidRPr="007A1AD4">
        <w:rPr>
          <w:rFonts w:ascii="Arial Narrow" w:hAnsi="Arial Narrow"/>
          <w:sz w:val="22"/>
          <w:szCs w:val="22"/>
        </w:rPr>
        <w:t>Las adquisiciones y arrendamientos de equipos y sistemas de cómputo se</w:t>
      </w:r>
      <w:r w:rsidR="00060B40">
        <w:rPr>
          <w:rFonts w:ascii="Arial Narrow" w:hAnsi="Arial Narrow"/>
          <w:sz w:val="22"/>
          <w:szCs w:val="22"/>
        </w:rPr>
        <w:t xml:space="preserve"> </w:t>
      </w:r>
      <w:r w:rsidRPr="00060B40">
        <w:rPr>
          <w:rFonts w:ascii="Arial Narrow" w:hAnsi="Arial Narrow"/>
          <w:sz w:val="22"/>
          <w:szCs w:val="22"/>
        </w:rPr>
        <w:t>realizarán previa justificación, con base en planes de modernización y</w:t>
      </w:r>
      <w:r w:rsidR="00060B40">
        <w:rPr>
          <w:rFonts w:ascii="Arial Narrow" w:hAnsi="Arial Narrow"/>
          <w:sz w:val="22"/>
          <w:szCs w:val="22"/>
        </w:rPr>
        <w:t xml:space="preserve"> </w:t>
      </w:r>
      <w:r w:rsidRPr="00060B40">
        <w:rPr>
          <w:rFonts w:ascii="Arial Narrow" w:hAnsi="Arial Narrow"/>
          <w:sz w:val="22"/>
          <w:szCs w:val="22"/>
        </w:rPr>
        <w:t>priorizando el uso de software libre, siempre y cuando cumpla con las</w:t>
      </w:r>
      <w:r w:rsidR="00060B40">
        <w:rPr>
          <w:rFonts w:ascii="Arial Narrow" w:hAnsi="Arial Narrow"/>
          <w:sz w:val="22"/>
          <w:szCs w:val="22"/>
        </w:rPr>
        <w:t xml:space="preserve"> </w:t>
      </w:r>
      <w:r w:rsidRPr="00060B40">
        <w:rPr>
          <w:rFonts w:ascii="Arial Narrow" w:hAnsi="Arial Narrow"/>
          <w:sz w:val="22"/>
          <w:szCs w:val="22"/>
        </w:rPr>
        <w:t>características requeridas para el ejercicio de las funciones púb</w:t>
      </w:r>
      <w:r w:rsidR="00060B40">
        <w:rPr>
          <w:rFonts w:ascii="Arial Narrow" w:hAnsi="Arial Narrow"/>
          <w:sz w:val="22"/>
          <w:szCs w:val="22"/>
        </w:rPr>
        <w:t>licas.</w:t>
      </w:r>
    </w:p>
    <w:p w:rsidR="00060B40" w:rsidRDefault="007A1AD4" w:rsidP="00060B40">
      <w:pPr>
        <w:pStyle w:val="Sangradetextonormal"/>
        <w:numPr>
          <w:ilvl w:val="0"/>
          <w:numId w:val="31"/>
        </w:numPr>
        <w:ind w:left="426" w:hanging="284"/>
        <w:rPr>
          <w:rFonts w:ascii="Arial Narrow" w:hAnsi="Arial Narrow"/>
          <w:sz w:val="22"/>
          <w:szCs w:val="22"/>
        </w:rPr>
      </w:pPr>
      <w:r w:rsidRPr="00060B40">
        <w:rPr>
          <w:rFonts w:ascii="Arial Narrow" w:hAnsi="Arial Narrow"/>
          <w:sz w:val="22"/>
          <w:szCs w:val="22"/>
        </w:rPr>
        <w:t>Se prohíben las contrataciones de seguros de ahorro en beneficio de los</w:t>
      </w:r>
      <w:r w:rsidR="00060B40">
        <w:rPr>
          <w:rFonts w:ascii="Arial Narrow" w:hAnsi="Arial Narrow"/>
          <w:sz w:val="22"/>
          <w:szCs w:val="22"/>
        </w:rPr>
        <w:t xml:space="preserve"> </w:t>
      </w:r>
      <w:r w:rsidRPr="00060B40">
        <w:rPr>
          <w:rFonts w:ascii="Arial Narrow" w:hAnsi="Arial Narrow"/>
          <w:sz w:val="22"/>
          <w:szCs w:val="22"/>
        </w:rPr>
        <w:t>servidores públicos de las Entidades Públicas con recursos del Estado,</w:t>
      </w:r>
      <w:r w:rsidR="00060B40">
        <w:rPr>
          <w:rFonts w:ascii="Arial Narrow" w:hAnsi="Arial Narrow"/>
          <w:sz w:val="22"/>
          <w:szCs w:val="22"/>
        </w:rPr>
        <w:t xml:space="preserve"> </w:t>
      </w:r>
      <w:r w:rsidRPr="00060B40">
        <w:rPr>
          <w:rFonts w:ascii="Arial Narrow" w:hAnsi="Arial Narrow"/>
          <w:sz w:val="22"/>
          <w:szCs w:val="22"/>
        </w:rPr>
        <w:t>con excepción de aquellos que no afecten el ejercicio del gasto y las</w:t>
      </w:r>
      <w:r w:rsidR="00060B40">
        <w:rPr>
          <w:rFonts w:ascii="Arial Narrow" w:hAnsi="Arial Narrow"/>
          <w:sz w:val="22"/>
          <w:szCs w:val="22"/>
        </w:rPr>
        <w:t xml:space="preserve"> </w:t>
      </w:r>
      <w:r w:rsidRPr="00060B40">
        <w:rPr>
          <w:rFonts w:ascii="Arial Narrow" w:hAnsi="Arial Narrow"/>
          <w:sz w:val="22"/>
          <w:szCs w:val="22"/>
        </w:rPr>
        <w:t>disposiciones en materia presupuestal, así como aquellos cuya obligación</w:t>
      </w:r>
      <w:r w:rsidR="00060B40">
        <w:rPr>
          <w:rFonts w:ascii="Arial Narrow" w:hAnsi="Arial Narrow"/>
          <w:sz w:val="22"/>
          <w:szCs w:val="22"/>
        </w:rPr>
        <w:t xml:space="preserve"> </w:t>
      </w:r>
      <w:r w:rsidRPr="00060B40">
        <w:rPr>
          <w:rFonts w:ascii="Arial Narrow" w:hAnsi="Arial Narrow"/>
          <w:sz w:val="22"/>
          <w:szCs w:val="22"/>
        </w:rPr>
        <w:t>de otorgarlos derive de la ley, de los contratos colectivos de trabajo o de</w:t>
      </w:r>
      <w:r w:rsidR="00060B40">
        <w:rPr>
          <w:rFonts w:ascii="Arial Narrow" w:hAnsi="Arial Narrow"/>
          <w:sz w:val="22"/>
          <w:szCs w:val="22"/>
        </w:rPr>
        <w:t xml:space="preserve"> </w:t>
      </w:r>
      <w:r w:rsidRPr="00060B40">
        <w:rPr>
          <w:rFonts w:ascii="Arial Narrow" w:hAnsi="Arial Narrow"/>
          <w:sz w:val="22"/>
          <w:szCs w:val="22"/>
        </w:rPr>
        <w:t>las condiciones generales de trabajo;</w:t>
      </w:r>
    </w:p>
    <w:p w:rsidR="00060B40" w:rsidRDefault="007A1AD4" w:rsidP="00060B40">
      <w:pPr>
        <w:pStyle w:val="Sangradetextonormal"/>
        <w:numPr>
          <w:ilvl w:val="0"/>
          <w:numId w:val="31"/>
        </w:numPr>
        <w:ind w:left="426" w:hanging="284"/>
        <w:rPr>
          <w:rFonts w:ascii="Arial Narrow" w:hAnsi="Arial Narrow"/>
          <w:sz w:val="22"/>
          <w:szCs w:val="22"/>
        </w:rPr>
      </w:pPr>
      <w:r w:rsidRPr="00060B40">
        <w:rPr>
          <w:rFonts w:ascii="Arial Narrow" w:hAnsi="Arial Narrow"/>
          <w:sz w:val="22"/>
          <w:szCs w:val="22"/>
        </w:rPr>
        <w:t>Queda prohibida la contratación de seguros de gastos médicos mayores.</w:t>
      </w:r>
      <w:r w:rsidR="00060B40">
        <w:rPr>
          <w:rFonts w:ascii="Arial Narrow" w:hAnsi="Arial Narrow"/>
          <w:sz w:val="22"/>
          <w:szCs w:val="22"/>
        </w:rPr>
        <w:t xml:space="preserve"> </w:t>
      </w:r>
      <w:r w:rsidRPr="00060B40">
        <w:rPr>
          <w:rFonts w:ascii="Arial Narrow" w:hAnsi="Arial Narrow"/>
          <w:sz w:val="22"/>
          <w:szCs w:val="22"/>
        </w:rPr>
        <w:t>En consecuencia, será causa de responsabilidad su contratación.</w:t>
      </w:r>
    </w:p>
    <w:p w:rsidR="00060B40" w:rsidRDefault="00060B40" w:rsidP="00060B40">
      <w:pPr>
        <w:pStyle w:val="Sangradetextonormal"/>
        <w:ind w:left="426" w:firstLine="0"/>
        <w:rPr>
          <w:rFonts w:ascii="Arial Narrow" w:hAnsi="Arial Narrow"/>
          <w:sz w:val="22"/>
          <w:szCs w:val="22"/>
        </w:rPr>
      </w:pPr>
      <w:r w:rsidRPr="00060B40">
        <w:rPr>
          <w:rFonts w:ascii="Arial Narrow" w:hAnsi="Arial Narrow"/>
          <w:sz w:val="22"/>
          <w:szCs w:val="22"/>
        </w:rPr>
        <w:t>Los servidores públicos con Independencia de su rango o jerarquía estarán sujetos a la prestación del servicio de salud que corresponde a todo servidor público.</w:t>
      </w:r>
    </w:p>
    <w:p w:rsidR="00060B40" w:rsidRDefault="00060B40" w:rsidP="00060B40">
      <w:pPr>
        <w:pStyle w:val="Sangradetextonormal"/>
        <w:ind w:left="426" w:firstLine="0"/>
        <w:rPr>
          <w:rFonts w:ascii="Arial Narrow" w:hAnsi="Arial Narrow"/>
          <w:sz w:val="22"/>
          <w:szCs w:val="22"/>
        </w:rPr>
      </w:pPr>
      <w:r w:rsidRPr="007A1AD4">
        <w:rPr>
          <w:rFonts w:ascii="Arial Narrow" w:hAnsi="Arial Narrow"/>
          <w:sz w:val="22"/>
          <w:szCs w:val="22"/>
        </w:rPr>
        <w:t>En consecuencia, será causa de responsabilidad presentar y aceptar, todo</w:t>
      </w:r>
      <w:r>
        <w:rPr>
          <w:rFonts w:ascii="Arial Narrow" w:hAnsi="Arial Narrow"/>
          <w:sz w:val="22"/>
          <w:szCs w:val="22"/>
        </w:rPr>
        <w:t xml:space="preserve"> </w:t>
      </w:r>
      <w:r w:rsidRPr="007A1AD4">
        <w:rPr>
          <w:rFonts w:ascii="Arial Narrow" w:hAnsi="Arial Narrow"/>
          <w:sz w:val="22"/>
          <w:szCs w:val="22"/>
        </w:rPr>
        <w:t>tipo de factura que ampare gastos médicos que provengan de empresas</w:t>
      </w:r>
      <w:r>
        <w:rPr>
          <w:rFonts w:ascii="Arial Narrow" w:hAnsi="Arial Narrow"/>
          <w:sz w:val="22"/>
          <w:szCs w:val="22"/>
        </w:rPr>
        <w:t xml:space="preserve"> </w:t>
      </w:r>
      <w:r w:rsidRPr="007A1AD4">
        <w:rPr>
          <w:rFonts w:ascii="Arial Narrow" w:hAnsi="Arial Narrow"/>
          <w:sz w:val="22"/>
          <w:szCs w:val="22"/>
        </w:rPr>
        <w:t>particulares;</w:t>
      </w:r>
    </w:p>
    <w:p w:rsidR="00060B40" w:rsidRDefault="00060B40" w:rsidP="00060B40">
      <w:pPr>
        <w:pStyle w:val="Sangradetextonormal"/>
        <w:numPr>
          <w:ilvl w:val="0"/>
          <w:numId w:val="31"/>
        </w:numPr>
        <w:ind w:left="426" w:hanging="284"/>
        <w:rPr>
          <w:rFonts w:ascii="Arial Narrow" w:hAnsi="Arial Narrow"/>
          <w:sz w:val="22"/>
          <w:szCs w:val="22"/>
        </w:rPr>
      </w:pPr>
      <w:r w:rsidRPr="00060B40">
        <w:rPr>
          <w:rFonts w:ascii="Arial Narrow" w:hAnsi="Arial Narrow"/>
          <w:sz w:val="22"/>
          <w:szCs w:val="22"/>
        </w:rPr>
        <w:t>No se realizarán gastos de oficina innecesarios. En ningún caso se</w:t>
      </w:r>
      <w:r>
        <w:rPr>
          <w:rFonts w:ascii="Arial Narrow" w:hAnsi="Arial Narrow"/>
          <w:sz w:val="22"/>
          <w:szCs w:val="22"/>
        </w:rPr>
        <w:t xml:space="preserve"> </w:t>
      </w:r>
      <w:r w:rsidRPr="00060B40">
        <w:rPr>
          <w:rFonts w:ascii="Arial Narrow" w:hAnsi="Arial Narrow"/>
          <w:sz w:val="22"/>
          <w:szCs w:val="22"/>
        </w:rPr>
        <w:t>autorizará la compra de bienes e insumos mientras haya suficiencia de los</w:t>
      </w:r>
      <w:r>
        <w:rPr>
          <w:rFonts w:ascii="Arial Narrow" w:hAnsi="Arial Narrow"/>
          <w:sz w:val="22"/>
          <w:szCs w:val="22"/>
        </w:rPr>
        <w:t xml:space="preserve"> </w:t>
      </w:r>
      <w:r w:rsidRPr="00060B40">
        <w:rPr>
          <w:rFonts w:ascii="Arial Narrow" w:hAnsi="Arial Narrow"/>
          <w:sz w:val="22"/>
          <w:szCs w:val="22"/>
        </w:rPr>
        <w:t>mismos en las oficinas o almacenes, considerando el tiempo de</w:t>
      </w:r>
      <w:r>
        <w:rPr>
          <w:rFonts w:ascii="Arial Narrow" w:hAnsi="Arial Narrow"/>
          <w:sz w:val="22"/>
          <w:szCs w:val="22"/>
        </w:rPr>
        <w:t xml:space="preserve"> </w:t>
      </w:r>
      <w:r w:rsidRPr="00060B40">
        <w:rPr>
          <w:rFonts w:ascii="Arial Narrow" w:hAnsi="Arial Narrow"/>
          <w:sz w:val="22"/>
          <w:szCs w:val="22"/>
        </w:rPr>
        <w:t>reposición;</w:t>
      </w:r>
    </w:p>
    <w:p w:rsidR="00060B40" w:rsidRDefault="00060B40" w:rsidP="00060B40">
      <w:pPr>
        <w:pStyle w:val="Sangradetextonormal"/>
        <w:numPr>
          <w:ilvl w:val="0"/>
          <w:numId w:val="31"/>
        </w:numPr>
        <w:ind w:left="426" w:hanging="284"/>
        <w:rPr>
          <w:rFonts w:ascii="Arial Narrow" w:hAnsi="Arial Narrow"/>
          <w:sz w:val="22"/>
          <w:szCs w:val="22"/>
        </w:rPr>
      </w:pPr>
      <w:r w:rsidRPr="00060B40">
        <w:rPr>
          <w:rFonts w:ascii="Arial Narrow" w:hAnsi="Arial Narrow"/>
          <w:sz w:val="22"/>
          <w:szCs w:val="22"/>
        </w:rPr>
        <w:t>Se prohíbe remodelar oficinas por cuestiones estéticas o comprar</w:t>
      </w:r>
      <w:r>
        <w:rPr>
          <w:rFonts w:ascii="Arial Narrow" w:hAnsi="Arial Narrow"/>
          <w:sz w:val="22"/>
          <w:szCs w:val="22"/>
        </w:rPr>
        <w:t xml:space="preserve"> </w:t>
      </w:r>
      <w:r w:rsidRPr="00060B40">
        <w:rPr>
          <w:rFonts w:ascii="Arial Narrow" w:hAnsi="Arial Narrow"/>
          <w:sz w:val="22"/>
          <w:szCs w:val="22"/>
        </w:rPr>
        <w:t>mobiliario de lujo, y</w:t>
      </w:r>
    </w:p>
    <w:p w:rsidR="00060B40" w:rsidRPr="00060B40" w:rsidRDefault="00060B40" w:rsidP="00060B40">
      <w:pPr>
        <w:pStyle w:val="Sangradetextonormal"/>
        <w:numPr>
          <w:ilvl w:val="0"/>
          <w:numId w:val="31"/>
        </w:numPr>
        <w:ind w:left="426" w:hanging="284"/>
        <w:rPr>
          <w:rFonts w:ascii="Arial Narrow" w:hAnsi="Arial Narrow"/>
          <w:sz w:val="22"/>
          <w:szCs w:val="22"/>
        </w:rPr>
      </w:pPr>
      <w:r w:rsidRPr="00060B40">
        <w:rPr>
          <w:rFonts w:ascii="Arial Narrow" w:hAnsi="Arial Narrow"/>
          <w:sz w:val="22"/>
          <w:szCs w:val="22"/>
        </w:rPr>
        <w:lastRenderedPageBreak/>
        <w:t>Se prohíbe el derroche en energía eléctrica, agua, servicios de telefonía</w:t>
      </w:r>
      <w:r>
        <w:rPr>
          <w:rFonts w:ascii="Arial Narrow" w:hAnsi="Arial Narrow"/>
          <w:sz w:val="22"/>
          <w:szCs w:val="22"/>
        </w:rPr>
        <w:t xml:space="preserve"> </w:t>
      </w:r>
      <w:r w:rsidRPr="00060B40">
        <w:rPr>
          <w:rFonts w:ascii="Arial Narrow" w:hAnsi="Arial Narrow"/>
          <w:sz w:val="22"/>
          <w:szCs w:val="22"/>
        </w:rPr>
        <w:t>fija y móvil, gasolinas e insumos financiados por el erario.</w:t>
      </w:r>
    </w:p>
    <w:p w:rsidR="00B53319" w:rsidRPr="007F42B7" w:rsidRDefault="00B53319" w:rsidP="007E3960">
      <w:pPr>
        <w:pStyle w:val="Sangradetextonormal"/>
        <w:ind w:firstLine="708"/>
        <w:rPr>
          <w:rFonts w:ascii="Arial Narrow" w:hAnsi="Arial Narrow"/>
          <w:sz w:val="16"/>
          <w:szCs w:val="22"/>
        </w:rPr>
      </w:pPr>
    </w:p>
    <w:p w:rsidR="00B53319" w:rsidRDefault="00B53319" w:rsidP="007E3960">
      <w:pPr>
        <w:pStyle w:val="Sangradetextonormal"/>
        <w:ind w:firstLine="708"/>
        <w:rPr>
          <w:rFonts w:ascii="Arial Narrow" w:hAnsi="Arial Narrow"/>
          <w:b/>
          <w:bCs/>
          <w:szCs w:val="28"/>
        </w:rPr>
      </w:pPr>
      <w:r>
        <w:rPr>
          <w:rFonts w:ascii="Arial Narrow" w:hAnsi="Arial Narrow"/>
          <w:b/>
          <w:bCs/>
          <w:szCs w:val="28"/>
        </w:rPr>
        <w:t>c</w:t>
      </w:r>
      <w:r w:rsidRPr="00D234E7">
        <w:rPr>
          <w:rFonts w:ascii="Arial Narrow" w:hAnsi="Arial Narrow"/>
          <w:b/>
          <w:bCs/>
          <w:szCs w:val="28"/>
        </w:rPr>
        <w:t xml:space="preserve">).- </w:t>
      </w:r>
      <w:r>
        <w:rPr>
          <w:rFonts w:ascii="Arial Narrow" w:hAnsi="Arial Narrow"/>
          <w:b/>
          <w:bCs/>
          <w:szCs w:val="28"/>
        </w:rPr>
        <w:t>Logros relevantes de la administración pública</w:t>
      </w:r>
    </w:p>
    <w:p w:rsidR="00B53319" w:rsidRPr="00B04B01" w:rsidRDefault="00B53319" w:rsidP="00B53319">
      <w:pPr>
        <w:pStyle w:val="Sangradetextonormal"/>
        <w:ind w:firstLine="708"/>
        <w:rPr>
          <w:rFonts w:ascii="Arial Narrow" w:hAnsi="Arial Narrow"/>
          <w:sz w:val="16"/>
          <w:szCs w:val="22"/>
        </w:rPr>
      </w:pPr>
    </w:p>
    <w:p w:rsidR="00B53319" w:rsidRDefault="00B53319" w:rsidP="00B53319">
      <w:pPr>
        <w:pStyle w:val="Sangradetextonormal"/>
        <w:ind w:firstLine="708"/>
        <w:rPr>
          <w:rFonts w:ascii="Arial Narrow" w:hAnsi="Arial Narrow"/>
          <w:sz w:val="22"/>
          <w:szCs w:val="22"/>
        </w:rPr>
      </w:pPr>
      <w:r>
        <w:rPr>
          <w:rFonts w:ascii="Arial Narrow" w:hAnsi="Arial Narrow"/>
          <w:sz w:val="22"/>
          <w:szCs w:val="22"/>
        </w:rPr>
        <w:t xml:space="preserve">En este apartado se presentan algunas acciones ejecutadas por el Poder Ejecutivo que se consideran importantes de revelar, por la relevancia de los logros que posicionan a </w:t>
      </w:r>
      <w:r w:rsidR="00B14BFC">
        <w:rPr>
          <w:rFonts w:ascii="Arial Narrow" w:hAnsi="Arial Narrow"/>
          <w:sz w:val="22"/>
          <w:szCs w:val="22"/>
        </w:rPr>
        <w:t>Nayarit</w:t>
      </w:r>
      <w:r>
        <w:rPr>
          <w:rFonts w:ascii="Arial Narrow" w:hAnsi="Arial Narrow"/>
          <w:sz w:val="22"/>
          <w:szCs w:val="22"/>
        </w:rPr>
        <w:t xml:space="preserve"> en los primeros lugares a nivel nacional en distintos indicadores de la administración pública gubernamental.</w:t>
      </w:r>
    </w:p>
    <w:p w:rsidR="00B53319" w:rsidRPr="007F42B7" w:rsidRDefault="00B53319" w:rsidP="00B53319">
      <w:pPr>
        <w:pStyle w:val="Sangradetextonormal"/>
        <w:ind w:firstLine="708"/>
        <w:rPr>
          <w:rFonts w:ascii="Arial Narrow" w:hAnsi="Arial Narrow"/>
          <w:sz w:val="16"/>
          <w:szCs w:val="22"/>
        </w:rPr>
      </w:pPr>
    </w:p>
    <w:p w:rsidR="00B14BFC" w:rsidRPr="00B14BFC" w:rsidRDefault="00B14BFC" w:rsidP="00B14BFC">
      <w:pPr>
        <w:pStyle w:val="Sangradetextonormal"/>
        <w:ind w:firstLine="0"/>
        <w:rPr>
          <w:rFonts w:ascii="Arial Narrow" w:hAnsi="Arial Narrow"/>
          <w:sz w:val="22"/>
          <w:szCs w:val="22"/>
        </w:rPr>
      </w:pPr>
      <w:r w:rsidRPr="00B14BFC">
        <w:rPr>
          <w:rFonts w:ascii="Arial Narrow" w:hAnsi="Arial Narrow"/>
          <w:b/>
          <w:sz w:val="22"/>
          <w:szCs w:val="22"/>
        </w:rPr>
        <w:t>Armonización Contable</w:t>
      </w:r>
    </w:p>
    <w:p w:rsidR="00B14BFC" w:rsidRPr="007F42B7" w:rsidRDefault="00B14BFC" w:rsidP="00B14BFC">
      <w:pPr>
        <w:pStyle w:val="Sangradetextonormal"/>
        <w:ind w:firstLine="708"/>
        <w:rPr>
          <w:rFonts w:ascii="Arial Narrow" w:hAnsi="Arial Narrow"/>
          <w:sz w:val="16"/>
          <w:szCs w:val="22"/>
        </w:rPr>
      </w:pPr>
    </w:p>
    <w:p w:rsidR="00B14BFC" w:rsidRPr="00B14BFC"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Se continúan aplicando las mejores prácticas en materia de contabilidad gubernamental en los entes públicos que operan en el Estado (Poderes Ejecutivo, Legislativo y Judicial, Municipios, Órganos Autónomos y Entidades del Sector Paraestatal), a través del estricto apego a lo establecido en la Ley General de Contabilidad Gubernamental (LGCG), normas, reglas y lineamientos emitidos por el Consejo Nacional de Armonización Contable (CONAC), así como a la plena sujeción a las directrices marcadas por la Ley de Disciplina Financiera de las Entidades Federativas y los Municipios.</w:t>
      </w:r>
    </w:p>
    <w:p w:rsidR="00B14BFC" w:rsidRPr="00B14BFC" w:rsidRDefault="00B14BFC" w:rsidP="00B14BFC">
      <w:pPr>
        <w:pStyle w:val="Sangradetextonormal"/>
        <w:ind w:firstLine="708"/>
        <w:rPr>
          <w:rFonts w:ascii="Arial Narrow" w:hAnsi="Arial Narrow"/>
          <w:sz w:val="22"/>
          <w:szCs w:val="22"/>
        </w:rPr>
      </w:pPr>
    </w:p>
    <w:p w:rsidR="00B14BFC" w:rsidRPr="00B14BFC"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Al respecto</w:t>
      </w:r>
      <w:r>
        <w:rPr>
          <w:rFonts w:ascii="Arial Narrow" w:hAnsi="Arial Narrow"/>
          <w:sz w:val="22"/>
          <w:szCs w:val="22"/>
        </w:rPr>
        <w:t xml:space="preserve">, con los recursos </w:t>
      </w:r>
      <w:r w:rsidRPr="00B14BFC">
        <w:rPr>
          <w:rFonts w:ascii="Arial Narrow" w:hAnsi="Arial Narrow"/>
          <w:sz w:val="22"/>
          <w:szCs w:val="22"/>
        </w:rPr>
        <w:t xml:space="preserve">del Fondo previsto en el Presupuesto </w:t>
      </w:r>
      <w:r w:rsidR="00B04B01">
        <w:rPr>
          <w:rFonts w:ascii="Arial Narrow" w:hAnsi="Arial Narrow"/>
          <w:sz w:val="22"/>
          <w:szCs w:val="22"/>
        </w:rPr>
        <w:t>de Egresos de la Federación 2022</w:t>
      </w:r>
      <w:r w:rsidRPr="00B14BFC">
        <w:rPr>
          <w:rFonts w:ascii="Arial Narrow" w:hAnsi="Arial Narrow"/>
          <w:sz w:val="22"/>
          <w:szCs w:val="22"/>
        </w:rPr>
        <w:t xml:space="preserve"> pertenecientes a las Provisiones para la Armonización Contable por un total de $ 1,</w:t>
      </w:r>
      <w:r w:rsidR="00B04B01">
        <w:rPr>
          <w:rFonts w:ascii="Arial Narrow" w:hAnsi="Arial Narrow"/>
          <w:sz w:val="22"/>
          <w:szCs w:val="22"/>
        </w:rPr>
        <w:t>585</w:t>
      </w:r>
      <w:r w:rsidR="00085F5A">
        <w:rPr>
          <w:rFonts w:ascii="Arial Narrow" w:hAnsi="Arial Narrow"/>
          <w:sz w:val="22"/>
          <w:szCs w:val="22"/>
        </w:rPr>
        <w:t>,</w:t>
      </w:r>
      <w:r w:rsidR="00B04B01">
        <w:rPr>
          <w:rFonts w:ascii="Arial Narrow" w:hAnsi="Arial Narrow"/>
          <w:sz w:val="22"/>
          <w:szCs w:val="22"/>
        </w:rPr>
        <w:t>10</w:t>
      </w:r>
      <w:r w:rsidRPr="00B14BFC">
        <w:rPr>
          <w:rFonts w:ascii="Arial Narrow" w:hAnsi="Arial Narrow"/>
          <w:sz w:val="22"/>
          <w:szCs w:val="22"/>
        </w:rPr>
        <w:t>0.00</w:t>
      </w:r>
      <w:r w:rsidR="007F42B7">
        <w:rPr>
          <w:rFonts w:ascii="Arial Narrow" w:hAnsi="Arial Narrow"/>
          <w:sz w:val="22"/>
          <w:szCs w:val="22"/>
        </w:rPr>
        <w:t xml:space="preserve"> (un millón </w:t>
      </w:r>
      <w:r w:rsidR="00B04B01">
        <w:rPr>
          <w:rFonts w:ascii="Arial Narrow" w:hAnsi="Arial Narrow"/>
          <w:sz w:val="22"/>
          <w:szCs w:val="22"/>
        </w:rPr>
        <w:t>quinientos ochenta y cinco</w:t>
      </w:r>
      <w:r w:rsidR="007F42B7">
        <w:rPr>
          <w:rFonts w:ascii="Arial Narrow" w:hAnsi="Arial Narrow"/>
          <w:sz w:val="22"/>
          <w:szCs w:val="22"/>
        </w:rPr>
        <w:t xml:space="preserve"> mil </w:t>
      </w:r>
      <w:r w:rsidR="00B04B01">
        <w:rPr>
          <w:rFonts w:ascii="Arial Narrow" w:hAnsi="Arial Narrow"/>
          <w:sz w:val="22"/>
          <w:szCs w:val="22"/>
        </w:rPr>
        <w:t>cien</w:t>
      </w:r>
      <w:r w:rsidR="007F42B7">
        <w:rPr>
          <w:rFonts w:ascii="Arial Narrow" w:hAnsi="Arial Narrow"/>
          <w:sz w:val="22"/>
          <w:szCs w:val="22"/>
        </w:rPr>
        <w:t xml:space="preserve"> pesos 00/100 m. n.)</w:t>
      </w:r>
      <w:r w:rsidRPr="00B14BFC">
        <w:rPr>
          <w:rFonts w:ascii="Arial Narrow" w:hAnsi="Arial Narrow"/>
          <w:sz w:val="22"/>
          <w:szCs w:val="22"/>
        </w:rPr>
        <w:t xml:space="preserve"> que nuestra entidad utilizó para el pago de </w:t>
      </w:r>
      <w:r w:rsidR="00B04B01">
        <w:rPr>
          <w:rFonts w:ascii="Arial Narrow" w:hAnsi="Arial Narrow"/>
          <w:sz w:val="22"/>
          <w:szCs w:val="22"/>
        </w:rPr>
        <w:t xml:space="preserve">15 licencias informáticas nuevas y 133 </w:t>
      </w:r>
      <w:r w:rsidRPr="00B14BFC">
        <w:rPr>
          <w:rFonts w:ascii="Arial Narrow" w:hAnsi="Arial Narrow"/>
          <w:sz w:val="22"/>
          <w:szCs w:val="22"/>
        </w:rPr>
        <w:t xml:space="preserve">renovaciones con un costo </w:t>
      </w:r>
      <w:r w:rsidR="00B04B01">
        <w:rPr>
          <w:rFonts w:ascii="Arial Narrow" w:hAnsi="Arial Narrow"/>
          <w:sz w:val="22"/>
          <w:szCs w:val="22"/>
        </w:rPr>
        <w:t>en conjunto</w:t>
      </w:r>
      <w:r w:rsidRPr="00B14BFC">
        <w:rPr>
          <w:rFonts w:ascii="Arial Narrow" w:hAnsi="Arial Narrow"/>
          <w:sz w:val="22"/>
          <w:szCs w:val="22"/>
        </w:rPr>
        <w:t xml:space="preserve"> de</w:t>
      </w:r>
      <w:r>
        <w:rPr>
          <w:rFonts w:ascii="Arial Narrow" w:hAnsi="Arial Narrow"/>
          <w:sz w:val="22"/>
          <w:szCs w:val="22"/>
        </w:rPr>
        <w:t xml:space="preserve"> </w:t>
      </w:r>
      <w:r w:rsidRPr="00B14BFC">
        <w:rPr>
          <w:rFonts w:ascii="Arial Narrow" w:hAnsi="Arial Narrow"/>
          <w:sz w:val="22"/>
          <w:szCs w:val="22"/>
        </w:rPr>
        <w:t xml:space="preserve">$ </w:t>
      </w:r>
      <w:r w:rsidR="00B04B01">
        <w:rPr>
          <w:rFonts w:ascii="Arial Narrow" w:hAnsi="Arial Narrow"/>
          <w:sz w:val="22"/>
          <w:szCs w:val="22"/>
        </w:rPr>
        <w:t>1,310,4</w:t>
      </w:r>
      <w:r w:rsidRPr="00B14BFC">
        <w:rPr>
          <w:rFonts w:ascii="Arial Narrow" w:hAnsi="Arial Narrow"/>
          <w:sz w:val="22"/>
          <w:szCs w:val="22"/>
        </w:rPr>
        <w:t>00.00</w:t>
      </w:r>
      <w:r w:rsidR="007F42B7">
        <w:rPr>
          <w:rFonts w:ascii="Arial Narrow" w:hAnsi="Arial Narrow"/>
          <w:sz w:val="22"/>
          <w:szCs w:val="22"/>
        </w:rPr>
        <w:t xml:space="preserve"> (</w:t>
      </w:r>
      <w:r w:rsidR="00B04B01">
        <w:rPr>
          <w:rFonts w:ascii="Arial Narrow" w:hAnsi="Arial Narrow"/>
          <w:sz w:val="22"/>
          <w:szCs w:val="22"/>
        </w:rPr>
        <w:t xml:space="preserve">un millón trescientos diez mil cuatrocientos </w:t>
      </w:r>
      <w:r w:rsidR="007F42B7">
        <w:rPr>
          <w:rFonts w:ascii="Arial Narrow" w:hAnsi="Arial Narrow"/>
          <w:sz w:val="22"/>
          <w:szCs w:val="22"/>
        </w:rPr>
        <w:t>pesos 00/100 m. n.)</w:t>
      </w:r>
      <w:r w:rsidRPr="00B14BFC">
        <w:rPr>
          <w:rFonts w:ascii="Arial Narrow" w:hAnsi="Arial Narrow"/>
          <w:sz w:val="22"/>
          <w:szCs w:val="22"/>
        </w:rPr>
        <w:t xml:space="preserve"> que permite el uso y mantenimiento de la herramienta tecnológica denominada “Sistema Automatizado de Administración y Contabilidad Gubernamental (SAACG.NET)” que operan los Poderes Legislativo y Judicial, Municipios, Órganos Autónomos, así como las Dependencias y Entidades del Poder Ejecutivo para el registro de sus operaciones y la rendición de cuentas.</w:t>
      </w:r>
      <w:r>
        <w:rPr>
          <w:rFonts w:ascii="Arial Narrow" w:hAnsi="Arial Narrow"/>
          <w:sz w:val="22"/>
          <w:szCs w:val="22"/>
        </w:rPr>
        <w:t xml:space="preserve"> </w:t>
      </w:r>
      <w:r w:rsidRPr="00B14BFC">
        <w:rPr>
          <w:rFonts w:ascii="Arial Narrow" w:hAnsi="Arial Narrow"/>
          <w:sz w:val="22"/>
          <w:szCs w:val="22"/>
        </w:rPr>
        <w:t>Así mismo, con los fondos federales en comento se contrataron con INDETEC 1</w:t>
      </w:r>
      <w:r w:rsidR="00B04B01">
        <w:rPr>
          <w:rFonts w:ascii="Arial Narrow" w:hAnsi="Arial Narrow"/>
          <w:sz w:val="22"/>
          <w:szCs w:val="22"/>
        </w:rPr>
        <w:t>2</w:t>
      </w:r>
      <w:r w:rsidRPr="00B14BFC">
        <w:rPr>
          <w:rFonts w:ascii="Arial Narrow" w:hAnsi="Arial Narrow"/>
          <w:sz w:val="22"/>
          <w:szCs w:val="22"/>
        </w:rPr>
        <w:t xml:space="preserve"> cursos de capaci</w:t>
      </w:r>
      <w:r w:rsidR="00085F5A">
        <w:rPr>
          <w:rFonts w:ascii="Arial Narrow" w:hAnsi="Arial Narrow"/>
          <w:sz w:val="22"/>
          <w:szCs w:val="22"/>
        </w:rPr>
        <w:t>tación en línea por un monto de</w:t>
      </w:r>
      <w:r w:rsidR="007F42B7">
        <w:rPr>
          <w:rFonts w:ascii="Arial Narrow" w:hAnsi="Arial Narrow"/>
          <w:sz w:val="22"/>
          <w:szCs w:val="22"/>
        </w:rPr>
        <w:t xml:space="preserve"> </w:t>
      </w:r>
      <w:r w:rsidRPr="00B14BFC">
        <w:rPr>
          <w:rFonts w:ascii="Arial Narrow" w:hAnsi="Arial Narrow"/>
          <w:sz w:val="22"/>
          <w:szCs w:val="22"/>
        </w:rPr>
        <w:t xml:space="preserve">$ </w:t>
      </w:r>
      <w:r w:rsidR="00B04B01">
        <w:rPr>
          <w:rFonts w:ascii="Arial Narrow" w:hAnsi="Arial Narrow"/>
          <w:sz w:val="22"/>
          <w:szCs w:val="22"/>
        </w:rPr>
        <w:t>274,70</w:t>
      </w:r>
      <w:r w:rsidRPr="00B14BFC">
        <w:rPr>
          <w:rFonts w:ascii="Arial Narrow" w:hAnsi="Arial Narrow"/>
          <w:sz w:val="22"/>
          <w:szCs w:val="22"/>
        </w:rPr>
        <w:t>0.00</w:t>
      </w:r>
      <w:r w:rsidR="007F42B7">
        <w:rPr>
          <w:rFonts w:ascii="Arial Narrow" w:hAnsi="Arial Narrow"/>
          <w:sz w:val="22"/>
          <w:szCs w:val="22"/>
        </w:rPr>
        <w:t xml:space="preserve"> (</w:t>
      </w:r>
      <w:r w:rsidR="00B04B01">
        <w:rPr>
          <w:rFonts w:ascii="Arial Narrow" w:hAnsi="Arial Narrow"/>
          <w:sz w:val="22"/>
          <w:szCs w:val="22"/>
        </w:rPr>
        <w:t>doscientos setenta y cuatro mil setecientos</w:t>
      </w:r>
      <w:r w:rsidR="00085F5A">
        <w:rPr>
          <w:rFonts w:ascii="Arial Narrow" w:hAnsi="Arial Narrow"/>
          <w:sz w:val="22"/>
          <w:szCs w:val="22"/>
        </w:rPr>
        <w:t xml:space="preserve"> </w:t>
      </w:r>
      <w:r w:rsidR="007F42B7">
        <w:rPr>
          <w:rFonts w:ascii="Arial Narrow" w:hAnsi="Arial Narrow"/>
          <w:sz w:val="22"/>
          <w:szCs w:val="22"/>
        </w:rPr>
        <w:t>pesos 00/100 m. n.)</w:t>
      </w:r>
      <w:r w:rsidRPr="00B14BFC">
        <w:rPr>
          <w:rFonts w:ascii="Arial Narrow" w:hAnsi="Arial Narrow"/>
          <w:sz w:val="22"/>
          <w:szCs w:val="22"/>
        </w:rPr>
        <w:t xml:space="preserve"> que beneficia a 250 servidores </w:t>
      </w:r>
      <w:r w:rsidRPr="00B14BFC">
        <w:rPr>
          <w:rFonts w:ascii="Arial Narrow" w:hAnsi="Arial Narrow"/>
          <w:sz w:val="22"/>
          <w:szCs w:val="22"/>
        </w:rPr>
        <w:lastRenderedPageBreak/>
        <w:t>públicos de la totalidad de entes públicos de nuestra entidad, a efecto de reforzar los conocimientos, el incremento de aptitudes y la mejora continua del desempeño de la administración gubernamental.</w:t>
      </w:r>
    </w:p>
    <w:p w:rsidR="00B14BFC" w:rsidRPr="007F42B7" w:rsidRDefault="00B14BFC" w:rsidP="00B14BFC">
      <w:pPr>
        <w:pStyle w:val="Sangradetextonormal"/>
        <w:ind w:firstLine="708"/>
        <w:rPr>
          <w:rFonts w:ascii="Arial Narrow" w:hAnsi="Arial Narrow"/>
          <w:sz w:val="16"/>
          <w:szCs w:val="22"/>
        </w:rPr>
      </w:pPr>
    </w:p>
    <w:p w:rsidR="00B53319" w:rsidRDefault="00B14BFC" w:rsidP="00B14BFC">
      <w:pPr>
        <w:pStyle w:val="Sangradetextonormal"/>
        <w:ind w:firstLine="708"/>
        <w:rPr>
          <w:rFonts w:ascii="Arial Narrow" w:hAnsi="Arial Narrow"/>
          <w:sz w:val="22"/>
          <w:szCs w:val="22"/>
        </w:rPr>
      </w:pPr>
      <w:r w:rsidRPr="00B14BFC">
        <w:rPr>
          <w:rFonts w:ascii="Arial Narrow" w:hAnsi="Arial Narrow"/>
          <w:sz w:val="22"/>
          <w:szCs w:val="22"/>
        </w:rPr>
        <w:t>Dichas acciones expresan el compromiso e interés en transparentar la gestión gubernamental, aplicando controles precisos de los ingresos obtenidos y del ejercicio de los recursos públicos, que permiten generar los estados contables, presupuestarios, programáticos, administrativ</w:t>
      </w:r>
      <w:r>
        <w:rPr>
          <w:rFonts w:ascii="Arial Narrow" w:hAnsi="Arial Narrow"/>
          <w:sz w:val="22"/>
          <w:szCs w:val="22"/>
        </w:rPr>
        <w:t xml:space="preserve">os y complementarios </w:t>
      </w:r>
      <w:r w:rsidRPr="00B14BFC">
        <w:rPr>
          <w:rFonts w:ascii="Arial Narrow" w:hAnsi="Arial Narrow"/>
          <w:sz w:val="22"/>
          <w:szCs w:val="22"/>
        </w:rPr>
        <w:t xml:space="preserve">para los Informes de Avance de Gestión Financiera trimestrales, Cuenta Pública anual y del Sistema de Evaluaciones de la Armonización Contable (SEvAC), en cuyo indicador </w:t>
      </w:r>
      <w:r w:rsidR="00A1607F">
        <w:rPr>
          <w:rFonts w:ascii="Arial Narrow" w:hAnsi="Arial Narrow"/>
          <w:sz w:val="22"/>
          <w:szCs w:val="22"/>
        </w:rPr>
        <w:t>del</w:t>
      </w:r>
      <w:r w:rsidRPr="00B14BFC">
        <w:rPr>
          <w:rFonts w:ascii="Arial Narrow" w:hAnsi="Arial Narrow"/>
          <w:sz w:val="22"/>
          <w:szCs w:val="22"/>
        </w:rPr>
        <w:t xml:space="preserve"> </w:t>
      </w:r>
      <w:r w:rsidR="0074621F">
        <w:rPr>
          <w:rFonts w:ascii="Arial Narrow" w:hAnsi="Arial Narrow"/>
          <w:sz w:val="22"/>
          <w:szCs w:val="22"/>
        </w:rPr>
        <w:t xml:space="preserve">Período 3 de 2022 que consideró el </w:t>
      </w:r>
      <w:r w:rsidRPr="00B14BFC">
        <w:rPr>
          <w:rFonts w:ascii="Arial Narrow" w:hAnsi="Arial Narrow"/>
          <w:sz w:val="22"/>
          <w:szCs w:val="22"/>
        </w:rPr>
        <w:t>cuarto trimestre de 20</w:t>
      </w:r>
      <w:r w:rsidR="00B04B01">
        <w:rPr>
          <w:rFonts w:ascii="Arial Narrow" w:hAnsi="Arial Narrow"/>
          <w:sz w:val="22"/>
          <w:szCs w:val="22"/>
        </w:rPr>
        <w:t>22</w:t>
      </w:r>
      <w:r w:rsidR="0074621F">
        <w:rPr>
          <w:rFonts w:ascii="Arial Narrow" w:hAnsi="Arial Narrow"/>
          <w:sz w:val="22"/>
          <w:szCs w:val="22"/>
        </w:rPr>
        <w:t>,</w:t>
      </w:r>
      <w:r w:rsidRPr="00B14BFC">
        <w:rPr>
          <w:rFonts w:ascii="Arial Narrow" w:hAnsi="Arial Narrow"/>
          <w:sz w:val="22"/>
          <w:szCs w:val="22"/>
        </w:rPr>
        <w:t xml:space="preserve"> el Poder Ejecutivo </w:t>
      </w:r>
      <w:r>
        <w:rPr>
          <w:rFonts w:ascii="Arial Narrow" w:hAnsi="Arial Narrow"/>
          <w:sz w:val="22"/>
          <w:szCs w:val="22"/>
        </w:rPr>
        <w:t xml:space="preserve">obtuvo </w:t>
      </w:r>
      <w:r w:rsidRPr="00B14BFC">
        <w:rPr>
          <w:rFonts w:ascii="Arial Narrow" w:hAnsi="Arial Narrow"/>
          <w:sz w:val="22"/>
          <w:szCs w:val="22"/>
        </w:rPr>
        <w:t>100% en todos los apartados que lo conforman: Registros Contables, Registros Presupuestales, Registros Administrativos y Transparencia, según se muestra a continuación:</w:t>
      </w:r>
    </w:p>
    <w:p w:rsidR="00B14BFC" w:rsidRDefault="00541C61" w:rsidP="00B14BFC">
      <w:pPr>
        <w:pStyle w:val="Sangradetextonormal"/>
        <w:ind w:firstLine="708"/>
        <w:rPr>
          <w:rFonts w:ascii="Arial Narrow" w:hAnsi="Arial Narrow"/>
          <w:sz w:val="22"/>
          <w:szCs w:val="22"/>
        </w:rPr>
      </w:pPr>
      <w:r w:rsidRPr="00541C61">
        <w:rPr>
          <w:noProof/>
          <w:lang w:val="es-MX" w:eastAsia="es-MX"/>
        </w:rPr>
        <w:drawing>
          <wp:anchor distT="0" distB="0" distL="114300" distR="114300" simplePos="0" relativeHeight="253140992" behindDoc="0" locked="0" layoutInCell="1" allowOverlap="1">
            <wp:simplePos x="0" y="0"/>
            <wp:positionH relativeFrom="column">
              <wp:posOffset>457422</wp:posOffset>
            </wp:positionH>
            <wp:positionV relativeFrom="paragraph">
              <wp:posOffset>134620</wp:posOffset>
            </wp:positionV>
            <wp:extent cx="4197426" cy="4028826"/>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197426" cy="4028826"/>
                    </a:xfrm>
                    <a:prstGeom prst="rect">
                      <a:avLst/>
                    </a:prstGeom>
                  </pic:spPr>
                </pic:pic>
              </a:graphicData>
            </a:graphic>
            <wp14:sizeRelH relativeFrom="page">
              <wp14:pctWidth>0</wp14:pctWidth>
            </wp14:sizeRelH>
            <wp14:sizeRelV relativeFrom="page">
              <wp14:pctHeight>0</wp14:pctHeight>
            </wp14:sizeRelV>
          </wp:anchor>
        </w:drawing>
      </w: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14BFC" w:rsidRDefault="00B14BFC" w:rsidP="00B14BFC">
      <w:pPr>
        <w:pStyle w:val="Sangradetextonormal"/>
        <w:ind w:firstLine="708"/>
        <w:rPr>
          <w:rFonts w:ascii="Arial Narrow" w:hAnsi="Arial Narrow"/>
          <w:sz w:val="22"/>
          <w:szCs w:val="22"/>
        </w:rPr>
      </w:pPr>
    </w:p>
    <w:p w:rsidR="00B53319" w:rsidRDefault="00B53319" w:rsidP="007E3960">
      <w:pPr>
        <w:pStyle w:val="Sangradetextonormal"/>
        <w:ind w:firstLine="708"/>
        <w:rPr>
          <w:rFonts w:ascii="Arial Narrow" w:hAnsi="Arial Narrow"/>
          <w:b/>
          <w:bCs/>
          <w:szCs w:val="28"/>
        </w:rPr>
      </w:pPr>
    </w:p>
    <w:p w:rsidR="00B53319" w:rsidRDefault="00B53319" w:rsidP="007E3960">
      <w:pPr>
        <w:pStyle w:val="Sangradetextonormal"/>
        <w:ind w:firstLine="708"/>
        <w:rPr>
          <w:rFonts w:ascii="Arial Narrow" w:hAnsi="Arial Narrow"/>
          <w:sz w:val="22"/>
          <w:szCs w:val="22"/>
        </w:rPr>
      </w:pPr>
    </w:p>
    <w:p w:rsidR="00B53319" w:rsidRPr="00D234E7" w:rsidRDefault="00B53319" w:rsidP="007E3960">
      <w:pPr>
        <w:pStyle w:val="Sangradetextonormal"/>
        <w:ind w:firstLine="708"/>
        <w:rPr>
          <w:rFonts w:ascii="Arial Narrow" w:hAnsi="Arial Narrow"/>
          <w:sz w:val="22"/>
          <w:szCs w:val="22"/>
        </w:rPr>
      </w:pPr>
    </w:p>
    <w:p w:rsidR="007E3960" w:rsidRDefault="007E3960" w:rsidP="007E3960">
      <w:pPr>
        <w:pStyle w:val="Sangradetextonormal"/>
        <w:ind w:firstLine="0"/>
        <w:jc w:val="left"/>
        <w:rPr>
          <w:rFonts w:ascii="Arial Narrow" w:hAnsi="Arial Narrow"/>
          <w:b/>
          <w:bCs/>
          <w:sz w:val="32"/>
        </w:rPr>
      </w:pPr>
    </w:p>
    <w:p w:rsidR="00B14BFC" w:rsidRDefault="00B14BFC" w:rsidP="007E3960">
      <w:pPr>
        <w:pStyle w:val="Sangradetextonormal"/>
        <w:ind w:firstLine="0"/>
        <w:jc w:val="left"/>
        <w:rPr>
          <w:rFonts w:ascii="Arial Narrow" w:hAnsi="Arial Narrow"/>
          <w:b/>
          <w:bCs/>
          <w:sz w:val="32"/>
        </w:rPr>
      </w:pPr>
    </w:p>
    <w:p w:rsidR="00B14BFC" w:rsidRDefault="00B14BFC" w:rsidP="007E3960">
      <w:pPr>
        <w:pStyle w:val="Sangradetextonormal"/>
        <w:ind w:firstLine="0"/>
        <w:jc w:val="left"/>
        <w:rPr>
          <w:rFonts w:ascii="Arial Narrow" w:hAnsi="Arial Narrow"/>
          <w:b/>
          <w:bCs/>
          <w:sz w:val="32"/>
        </w:rPr>
      </w:pPr>
    </w:p>
    <w:p w:rsidR="008A6983" w:rsidRDefault="008A6983" w:rsidP="007E3960">
      <w:pPr>
        <w:pStyle w:val="Sangradetextonormal"/>
        <w:ind w:firstLine="0"/>
        <w:jc w:val="left"/>
        <w:rPr>
          <w:rFonts w:ascii="Arial Narrow" w:hAnsi="Arial Narrow"/>
          <w:b/>
          <w:bCs/>
          <w:sz w:val="32"/>
        </w:rPr>
      </w:pPr>
    </w:p>
    <w:p w:rsidR="008A6983" w:rsidRDefault="008A6983" w:rsidP="007E3960">
      <w:pPr>
        <w:pStyle w:val="Sangradetextonormal"/>
        <w:ind w:firstLine="0"/>
        <w:jc w:val="left"/>
        <w:rPr>
          <w:rFonts w:ascii="Arial Narrow" w:hAnsi="Arial Narrow"/>
          <w:b/>
          <w:bCs/>
          <w:sz w:val="32"/>
        </w:rPr>
      </w:pPr>
    </w:p>
    <w:p w:rsidR="007F42B7" w:rsidRDefault="007F42B7" w:rsidP="007E3960">
      <w:pPr>
        <w:pStyle w:val="Sangradetextonormal"/>
        <w:ind w:firstLine="0"/>
        <w:jc w:val="lef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lastRenderedPageBreak/>
        <w:t>1.2.3.14.- Información por Segmentos</w:t>
      </w:r>
    </w:p>
    <w:p w:rsidR="007E3960" w:rsidRPr="00B56316" w:rsidRDefault="007E3960" w:rsidP="007E3960">
      <w:pPr>
        <w:pStyle w:val="Sangradetextonormal"/>
        <w:spacing w:line="240" w:lineRule="exact"/>
        <w:rPr>
          <w:rFonts w:ascii="Arial Narrow" w:hAnsi="Arial Narrow"/>
          <w:sz w:val="25"/>
        </w:rPr>
      </w:pPr>
    </w:p>
    <w:p w:rsidR="007E3960" w:rsidRPr="00B56316" w:rsidRDefault="007E3960" w:rsidP="007E3960">
      <w:pPr>
        <w:pStyle w:val="Sangradetextonormal"/>
        <w:spacing w:line="240" w:lineRule="exact"/>
        <w:rPr>
          <w:rFonts w:ascii="Arial Narrow" w:hAnsi="Arial Narrow"/>
          <w:sz w:val="25"/>
        </w:rPr>
      </w:pPr>
    </w:p>
    <w:p w:rsidR="007E3960"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Se informa que en la Cuenta Pública del Poder Ejecutivo del Estado de Nayarit correspo</w:t>
      </w:r>
      <w:r w:rsidR="00F43C45">
        <w:rPr>
          <w:rFonts w:ascii="Arial Narrow" w:hAnsi="Arial Narrow"/>
          <w:sz w:val="22"/>
          <w:szCs w:val="22"/>
        </w:rPr>
        <w:t>ndiente al Ejercicio Fiscal 20</w:t>
      </w:r>
      <w:r w:rsidR="000B4BEE">
        <w:rPr>
          <w:rFonts w:ascii="Arial Narrow" w:hAnsi="Arial Narrow"/>
          <w:sz w:val="22"/>
          <w:szCs w:val="22"/>
        </w:rPr>
        <w:t>22</w:t>
      </w:r>
      <w:r w:rsidRPr="00D234E7">
        <w:rPr>
          <w:rFonts w:ascii="Arial Narrow" w:hAnsi="Arial Narrow"/>
          <w:sz w:val="22"/>
          <w:szCs w:val="22"/>
        </w:rPr>
        <w:t xml:space="preserve"> no se presenta información de manera segmentada.</w:t>
      </w:r>
    </w:p>
    <w:p w:rsidR="00655550" w:rsidRPr="00D234E7" w:rsidRDefault="00655550" w:rsidP="007E3960">
      <w:pPr>
        <w:pStyle w:val="Sangradetextonormal"/>
        <w:ind w:firstLine="708"/>
        <w:rPr>
          <w:rFonts w:ascii="Arial Narrow" w:hAnsi="Arial Narrow"/>
          <w:sz w:val="22"/>
          <w:szCs w:val="22"/>
        </w:rPr>
      </w:pPr>
    </w:p>
    <w:p w:rsidR="007E3960" w:rsidRPr="00B56316" w:rsidRDefault="007E3960" w:rsidP="007E3960">
      <w:pPr>
        <w:pStyle w:val="Sangradetextonormal"/>
        <w:spacing w:line="240" w:lineRule="exact"/>
        <w:rPr>
          <w:rFonts w:ascii="Arial Narrow" w:hAnsi="Arial Narrow"/>
          <w:b/>
          <w:bCs/>
          <w:sz w:val="32"/>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1.2.3.15.- Eventos posteriores al cierre</w:t>
      </w:r>
    </w:p>
    <w:p w:rsidR="007E3960" w:rsidRPr="00B56316" w:rsidRDefault="007E3960" w:rsidP="007E3960">
      <w:pPr>
        <w:pStyle w:val="Sangradetextonormal"/>
        <w:ind w:firstLine="708"/>
        <w:rPr>
          <w:rFonts w:ascii="Arial Narrow" w:hAnsi="Arial Narrow"/>
          <w:sz w:val="25"/>
        </w:rPr>
      </w:pPr>
    </w:p>
    <w:p w:rsidR="007E3960" w:rsidRPr="00655550" w:rsidRDefault="007E3960" w:rsidP="007E3960">
      <w:pPr>
        <w:pStyle w:val="Sangradetextonormal"/>
        <w:ind w:firstLine="708"/>
        <w:rPr>
          <w:rFonts w:ascii="Arial Narrow" w:hAnsi="Arial Narrow"/>
          <w:sz w:val="22"/>
          <w:szCs w:val="22"/>
        </w:rPr>
      </w:pPr>
      <w:r w:rsidRPr="00655550">
        <w:rPr>
          <w:rFonts w:ascii="Arial Narrow" w:hAnsi="Arial Narrow"/>
          <w:sz w:val="22"/>
          <w:szCs w:val="22"/>
        </w:rPr>
        <w:t>Se informa que</w:t>
      </w:r>
      <w:r w:rsidR="00832C0A" w:rsidRPr="00655550">
        <w:rPr>
          <w:rFonts w:ascii="Arial Narrow" w:hAnsi="Arial Narrow"/>
          <w:sz w:val="22"/>
          <w:szCs w:val="22"/>
        </w:rPr>
        <w:t xml:space="preserve"> </w:t>
      </w:r>
      <w:r w:rsidR="00873D2F" w:rsidRPr="00655550">
        <w:rPr>
          <w:rFonts w:ascii="Arial Narrow" w:hAnsi="Arial Narrow"/>
          <w:sz w:val="22"/>
          <w:szCs w:val="22"/>
        </w:rPr>
        <w:t>para la</w:t>
      </w:r>
      <w:r w:rsidRPr="00655550">
        <w:rPr>
          <w:rFonts w:ascii="Arial Narrow" w:hAnsi="Arial Narrow"/>
          <w:sz w:val="22"/>
          <w:szCs w:val="22"/>
        </w:rPr>
        <w:t xml:space="preserve"> preparación de la Cuenta Pública del Poder Ejecutivo del Estado de Nayarit correspo</w:t>
      </w:r>
      <w:r w:rsidR="00F43C45" w:rsidRPr="00655550">
        <w:rPr>
          <w:rFonts w:ascii="Arial Narrow" w:hAnsi="Arial Narrow"/>
          <w:sz w:val="22"/>
          <w:szCs w:val="22"/>
        </w:rPr>
        <w:t>ndiente al Ejercicio Fiscal 20</w:t>
      </w:r>
      <w:r w:rsidR="000B4BEE">
        <w:rPr>
          <w:rFonts w:ascii="Arial Narrow" w:hAnsi="Arial Narrow"/>
          <w:sz w:val="22"/>
          <w:szCs w:val="22"/>
        </w:rPr>
        <w:t>22</w:t>
      </w:r>
      <w:r w:rsidRPr="00655550">
        <w:rPr>
          <w:rFonts w:ascii="Arial Narrow" w:hAnsi="Arial Narrow"/>
          <w:sz w:val="22"/>
          <w:szCs w:val="22"/>
        </w:rPr>
        <w:t xml:space="preserve"> </w:t>
      </w:r>
      <w:r w:rsidR="00655550">
        <w:rPr>
          <w:rFonts w:ascii="Arial Narrow" w:hAnsi="Arial Narrow"/>
          <w:sz w:val="22"/>
          <w:szCs w:val="22"/>
        </w:rPr>
        <w:t>no se registraron operaciones derivadas de</w:t>
      </w:r>
      <w:r w:rsidRPr="00655550">
        <w:rPr>
          <w:rFonts w:ascii="Arial Narrow" w:hAnsi="Arial Narrow"/>
          <w:sz w:val="22"/>
          <w:szCs w:val="22"/>
        </w:rPr>
        <w:t xml:space="preserve"> eventos posteriores al cierre </w:t>
      </w:r>
      <w:r w:rsidR="00873D2F" w:rsidRPr="00655550">
        <w:rPr>
          <w:rFonts w:ascii="Arial Narrow" w:hAnsi="Arial Narrow"/>
          <w:sz w:val="22"/>
          <w:szCs w:val="22"/>
        </w:rPr>
        <w:t>del trimes</w:t>
      </w:r>
      <w:r w:rsidR="00655550">
        <w:rPr>
          <w:rFonts w:ascii="Arial Narrow" w:hAnsi="Arial Narrow"/>
          <w:sz w:val="22"/>
          <w:szCs w:val="22"/>
        </w:rPr>
        <w:t>tre Octubre – Diciembre que deba</w:t>
      </w:r>
      <w:r w:rsidRPr="00655550">
        <w:rPr>
          <w:rFonts w:ascii="Arial Narrow" w:hAnsi="Arial Narrow"/>
          <w:sz w:val="22"/>
          <w:szCs w:val="22"/>
        </w:rPr>
        <w:t>n revelarse en este documento.</w:t>
      </w:r>
    </w:p>
    <w:p w:rsidR="00873D2F" w:rsidRPr="004918DB" w:rsidRDefault="00873D2F" w:rsidP="007E3960">
      <w:pPr>
        <w:pStyle w:val="Sangradetextonormal"/>
        <w:ind w:firstLine="708"/>
        <w:rPr>
          <w:rFonts w:ascii="Arial Narrow" w:hAnsi="Arial Narrow"/>
          <w:sz w:val="22"/>
          <w:szCs w:val="22"/>
          <w:highlight w:val="yellow"/>
        </w:rPr>
      </w:pPr>
    </w:p>
    <w:p w:rsidR="00873D2F" w:rsidRPr="00B56316" w:rsidRDefault="00873D2F" w:rsidP="007E3960">
      <w:pPr>
        <w:pStyle w:val="Sangradetextonormal"/>
        <w:spacing w:line="240" w:lineRule="auto"/>
        <w:rPr>
          <w:rFonts w:ascii="Arial Narrow" w:hAnsi="Arial Narrow"/>
          <w:sz w:val="25"/>
        </w:rPr>
      </w:pPr>
    </w:p>
    <w:p w:rsidR="007E3960" w:rsidRPr="00D234E7" w:rsidRDefault="007E3960" w:rsidP="007E3960">
      <w:pPr>
        <w:pStyle w:val="Sangradetextonormal"/>
        <w:ind w:firstLine="0"/>
        <w:jc w:val="left"/>
        <w:rPr>
          <w:rFonts w:ascii="Arial Narrow" w:hAnsi="Arial Narrow"/>
          <w:b/>
          <w:bCs/>
          <w:szCs w:val="28"/>
        </w:rPr>
      </w:pPr>
      <w:r w:rsidRPr="00D234E7">
        <w:rPr>
          <w:rFonts w:ascii="Arial Narrow" w:hAnsi="Arial Narrow"/>
          <w:b/>
          <w:bCs/>
          <w:szCs w:val="28"/>
        </w:rPr>
        <w:t>1.2.3.16.- Partes relacionadas</w:t>
      </w:r>
    </w:p>
    <w:p w:rsidR="007E3960" w:rsidRPr="00B56316" w:rsidRDefault="007E3960" w:rsidP="007E3960">
      <w:pPr>
        <w:pStyle w:val="Sangradetextonormal"/>
        <w:ind w:firstLine="708"/>
        <w:rPr>
          <w:rFonts w:ascii="Arial Narrow" w:hAnsi="Arial Narrow"/>
          <w:sz w:val="25"/>
        </w:rPr>
      </w:pPr>
    </w:p>
    <w:p w:rsidR="007E3960" w:rsidRPr="00D234E7" w:rsidRDefault="007E3960" w:rsidP="007E3960">
      <w:pPr>
        <w:pStyle w:val="Sangradetextonormal"/>
        <w:ind w:firstLine="708"/>
        <w:rPr>
          <w:rFonts w:ascii="Arial Narrow" w:hAnsi="Arial Narrow"/>
          <w:sz w:val="22"/>
          <w:szCs w:val="22"/>
        </w:rPr>
      </w:pPr>
      <w:r w:rsidRPr="00D234E7">
        <w:rPr>
          <w:rFonts w:ascii="Arial Narrow" w:hAnsi="Arial Narrow"/>
          <w:sz w:val="22"/>
          <w:szCs w:val="22"/>
        </w:rPr>
        <w:t xml:space="preserve">Se informa que al </w:t>
      </w:r>
      <w:r w:rsidR="0074621F">
        <w:rPr>
          <w:rFonts w:ascii="Arial Narrow" w:hAnsi="Arial Narrow"/>
          <w:sz w:val="22"/>
          <w:szCs w:val="22"/>
        </w:rPr>
        <w:t>cierre del Ejercicio Fiscal 2022</w:t>
      </w:r>
      <w:r w:rsidRPr="00D234E7">
        <w:rPr>
          <w:rFonts w:ascii="Arial Narrow" w:hAnsi="Arial Narrow"/>
          <w:sz w:val="22"/>
          <w:szCs w:val="22"/>
        </w:rPr>
        <w:t xml:space="preserve"> no existen partes relacionadas que pudieran ejercer influencia significativa sobre la toma de decisiones financieras y operativas.</w:t>
      </w:r>
    </w:p>
    <w:p w:rsidR="007E3960" w:rsidRPr="00B56316" w:rsidRDefault="007E3960" w:rsidP="007E3960">
      <w:pPr>
        <w:pStyle w:val="Sangradetextonormal"/>
        <w:ind w:firstLine="0"/>
        <w:rPr>
          <w:rFonts w:ascii="Arial Narrow" w:hAnsi="Arial Narrow"/>
          <w:b/>
          <w:bCs/>
          <w:sz w:val="32"/>
        </w:rPr>
      </w:pPr>
    </w:p>
    <w:p w:rsidR="007E3960" w:rsidRPr="00D234E7" w:rsidRDefault="007E3960" w:rsidP="007E3960">
      <w:pPr>
        <w:pStyle w:val="Sangradetextonormal"/>
        <w:ind w:firstLine="0"/>
        <w:rPr>
          <w:rFonts w:ascii="Arial Narrow" w:hAnsi="Arial Narrow"/>
          <w:b/>
          <w:bCs/>
          <w:szCs w:val="28"/>
        </w:rPr>
      </w:pPr>
      <w:r w:rsidRPr="00D234E7">
        <w:rPr>
          <w:rFonts w:ascii="Arial Narrow" w:hAnsi="Arial Narrow"/>
          <w:b/>
          <w:bCs/>
          <w:szCs w:val="28"/>
        </w:rPr>
        <w:t>1.2.3.17.- Responsabilidad sobre la presentación razonable de los Estados Financieros</w:t>
      </w:r>
    </w:p>
    <w:p w:rsidR="007E3960" w:rsidRPr="00B56316" w:rsidRDefault="007E3960" w:rsidP="007E3960">
      <w:pPr>
        <w:pStyle w:val="Sangradetextonormal"/>
        <w:spacing w:line="240" w:lineRule="auto"/>
        <w:ind w:firstLine="0"/>
        <w:jc w:val="left"/>
        <w:rPr>
          <w:rFonts w:ascii="Arial Narrow" w:hAnsi="Arial Narrow"/>
          <w:b/>
          <w:bCs/>
          <w:sz w:val="32"/>
        </w:rPr>
      </w:pPr>
    </w:p>
    <w:p w:rsidR="007E3960" w:rsidRPr="00181F33" w:rsidRDefault="007E3960" w:rsidP="00181F33">
      <w:pPr>
        <w:pStyle w:val="Sangradetextonormal"/>
        <w:rPr>
          <w:rFonts w:ascii="Arial Narrow" w:hAnsi="Arial Narrow"/>
          <w:sz w:val="22"/>
          <w:szCs w:val="22"/>
        </w:rPr>
      </w:pPr>
      <w:r w:rsidRPr="00D234E7">
        <w:rPr>
          <w:rFonts w:ascii="Arial Narrow" w:hAnsi="Arial Narrow"/>
          <w:sz w:val="22"/>
          <w:szCs w:val="22"/>
        </w:rPr>
        <w:t xml:space="preserve">“Bajo protesta de decir verdad declaramos que los Estados Financieros y sus notas, son razonablemente correctos y </w:t>
      </w:r>
      <w:r w:rsidR="00181F33">
        <w:rPr>
          <w:rFonts w:ascii="Arial Narrow" w:hAnsi="Arial Narrow"/>
          <w:sz w:val="22"/>
          <w:szCs w:val="22"/>
        </w:rPr>
        <w:t>son responsabilidad del emisor</w:t>
      </w:r>
      <w:r w:rsidR="00411B13">
        <w:rPr>
          <w:rFonts w:ascii="Arial Narrow" w:hAnsi="Arial Narrow"/>
          <w:sz w:val="22"/>
          <w:szCs w:val="22"/>
        </w:rPr>
        <w:t>”.</w:t>
      </w:r>
    </w:p>
    <w:sectPr w:rsidR="007E3960" w:rsidRPr="00181F33" w:rsidSect="009455BB">
      <w:headerReference w:type="even" r:id="rId126"/>
      <w:headerReference w:type="default" r:id="rId127"/>
      <w:footerReference w:type="even" r:id="rId128"/>
      <w:footerReference w:type="default" r:id="rId129"/>
      <w:headerReference w:type="first" r:id="rId130"/>
      <w:pgSz w:w="12240" w:h="15840" w:code="119"/>
      <w:pgMar w:top="4536" w:right="1259" w:bottom="851" w:left="1985" w:header="720" w:footer="748" w:gutter="0"/>
      <w:pgNumType w:start="16"/>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2A0" w:rsidRDefault="009B52A0">
      <w:r>
        <w:separator/>
      </w:r>
    </w:p>
  </w:endnote>
  <w:endnote w:type="continuationSeparator" w:id="0">
    <w:p w:rsidR="009B52A0" w:rsidRDefault="009B5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altName w:val="MV Boli"/>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3A" w:rsidRDefault="00785C3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85C3A" w:rsidRDefault="00785C3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3A" w:rsidRDefault="00785C3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2B0EE6">
      <w:rPr>
        <w:rStyle w:val="Nmerodepgina"/>
        <w:noProof/>
      </w:rPr>
      <w:t>97</w:t>
    </w:r>
    <w:r>
      <w:rPr>
        <w:rStyle w:val="Nmerodepgina"/>
      </w:rPr>
      <w:fldChar w:fldCharType="end"/>
    </w:r>
  </w:p>
  <w:p w:rsidR="00785C3A" w:rsidRDefault="00785C3A">
    <w:pPr>
      <w:pStyle w:val="Piedepgina"/>
      <w:framePr w:wrap="around" w:vAnchor="text" w:hAnchor="margin" w:xAlign="center" w:y="1"/>
      <w:rPr>
        <w:rStyle w:val="Nmerodepgina"/>
      </w:rPr>
    </w:pPr>
  </w:p>
  <w:p w:rsidR="00785C3A" w:rsidRDefault="00785C3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2A0" w:rsidRDefault="009B52A0">
      <w:r>
        <w:separator/>
      </w:r>
    </w:p>
  </w:footnote>
  <w:footnote w:type="continuationSeparator" w:id="0">
    <w:p w:rsidR="009B52A0" w:rsidRDefault="009B5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3A" w:rsidRDefault="00785C3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785C3A" w:rsidRDefault="00785C3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3A" w:rsidRDefault="00785C3A">
    <w:pPr>
      <w:pStyle w:val="Encabezado"/>
      <w:framePr w:wrap="around" w:vAnchor="text" w:hAnchor="margin" w:xAlign="right" w:y="1"/>
      <w:rPr>
        <w:rStyle w:val="Nmerodepgina"/>
      </w:rPr>
    </w:pPr>
  </w:p>
  <w:p w:rsidR="00785C3A" w:rsidRDefault="00785C3A">
    <w:pPr>
      <w:pStyle w:val="Encabezado"/>
      <w:framePr w:wrap="around" w:vAnchor="text" w:hAnchor="margin" w:xAlign="center" w:y="1"/>
      <w:ind w:right="360"/>
      <w:rPr>
        <w:rStyle w:val="Nmerodepgina"/>
      </w:rPr>
    </w:pPr>
  </w:p>
  <w:p w:rsidR="00785C3A" w:rsidRDefault="00785C3A">
    <w:pPr>
      <w:pStyle w:val="Encabezado"/>
    </w:pPr>
    <w:r>
      <w:rPr>
        <w:noProof/>
        <w:lang w:val="es-MX" w:eastAsia="es-MX"/>
      </w:rPr>
      <w:drawing>
        <wp:anchor distT="0" distB="0" distL="114300" distR="114300" simplePos="0" relativeHeight="251659776" behindDoc="0" locked="0" layoutInCell="1" allowOverlap="1" wp14:anchorId="2FB72648" wp14:editId="2044603D">
          <wp:simplePos x="0" y="0"/>
          <wp:positionH relativeFrom="column">
            <wp:posOffset>-920750</wp:posOffset>
          </wp:positionH>
          <wp:positionV relativeFrom="paragraph">
            <wp:posOffset>-78740</wp:posOffset>
          </wp:positionV>
          <wp:extent cx="1828800" cy="1744345"/>
          <wp:effectExtent l="0" t="0" r="0" b="8255"/>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7443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c">
          <w:drawing>
            <wp:anchor distT="0" distB="0" distL="114300" distR="114300" simplePos="0" relativeHeight="251656704" behindDoc="0" locked="0" layoutInCell="1" allowOverlap="1" wp14:anchorId="7A2CD3F5" wp14:editId="24CC4901">
              <wp:simplePos x="0" y="0"/>
              <wp:positionH relativeFrom="column">
                <wp:posOffset>-1028700</wp:posOffset>
              </wp:positionH>
              <wp:positionV relativeFrom="paragraph">
                <wp:posOffset>-78740</wp:posOffset>
              </wp:positionV>
              <wp:extent cx="1828800" cy="2387600"/>
              <wp:effectExtent l="3175" t="0" r="0" b="0"/>
              <wp:wrapNone/>
              <wp:docPr id="20" name="Lienzo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9"/>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
                              <w:rPr>
                                <w:color w:val="000000"/>
                                <w:lang w:val="en-US"/>
                              </w:rPr>
                              <w:t xml:space="preserve"> </w:t>
                            </w:r>
                          </w:p>
                        </w:txbxContent>
                      </wps:txbx>
                      <wps:bodyPr rot="0" vert="horz" wrap="none" lIns="0" tIns="0" rIns="0" bIns="0" anchor="t" anchorCtr="0" upright="1">
                        <a:spAutoFit/>
                      </wps:bodyPr>
                    </wps:wsp>
                    <wps:wsp>
                      <wps:cNvPr id="18" name="Rectangle 12"/>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9" name="Rectangle 14"/>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8" o:spid="_x0000_s1026" editas="canvas" style="position:absolute;margin-left:-81pt;margin-top:-6.2pt;width:2in;height:188pt;z-index:251656704"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3876;visibility:visible;mso-wrap-style:square">
                <v:fill o:detectmouseclick="t"/>
                <v:path o:connecttype="none"/>
              </v:shape>
              <v:rect id="Rectangle 9" o:spid="_x0000_s1028"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541C61" w:rsidRDefault="00541C61">
                      <w:r>
                        <w:rPr>
                          <w:color w:val="000000"/>
                          <w:lang w:val="en-US"/>
                        </w:rPr>
                        <w:t xml:space="preserve"> </w:t>
                      </w:r>
                    </w:p>
                  </w:txbxContent>
                </v:textbox>
              </v:rect>
              <v:rect id="Rectangle 12" o:spid="_x0000_s1029"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541C61" w:rsidRDefault="00541C61">
                      <w:r>
                        <w:rPr>
                          <w:rFonts w:ascii="Arial" w:hAnsi="Arial" w:cs="Arial"/>
                          <w:b/>
                          <w:bCs/>
                          <w:color w:val="1B795A"/>
                          <w:sz w:val="26"/>
                          <w:szCs w:val="26"/>
                          <w:lang w:val="en-US"/>
                        </w:rPr>
                        <w:t xml:space="preserve"> </w:t>
                      </w:r>
                    </w:p>
                  </w:txbxContent>
                </v:textbox>
              </v:rect>
              <v:rect id="Rectangle 14" o:spid="_x0000_s1030"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541C61" w:rsidRDefault="00541C61">
                      <w:r>
                        <w:rPr>
                          <w:rFonts w:ascii="Arial" w:hAnsi="Arial" w:cs="Arial"/>
                          <w:b/>
                          <w:bCs/>
                          <w:color w:val="1B795A"/>
                          <w:sz w:val="26"/>
                          <w:szCs w:val="26"/>
                          <w:lang w:val="en-US"/>
                        </w:rPr>
                        <w:t xml:space="preserve"> </w:t>
                      </w:r>
                    </w:p>
                  </w:txbxContent>
                </v:textbox>
              </v:rect>
            </v:group>
          </w:pict>
        </mc:Fallback>
      </mc:AlternateContent>
    </w:r>
  </w:p>
  <w:p w:rsidR="00785C3A" w:rsidRDefault="00785C3A">
    <w:pPr>
      <w:pStyle w:val="Encabezado"/>
    </w:pPr>
  </w:p>
  <w:p w:rsidR="00785C3A" w:rsidRDefault="00785C3A">
    <w:pPr>
      <w:pStyle w:val="Encabezado"/>
    </w:pPr>
  </w:p>
  <w:p w:rsidR="00785C3A" w:rsidRDefault="00785C3A">
    <w:pPr>
      <w:pStyle w:val="Encabezado"/>
    </w:pPr>
  </w:p>
  <w:p w:rsidR="00785C3A" w:rsidRDefault="00785C3A">
    <w:pPr>
      <w:pStyle w:val="Encabezado"/>
    </w:pPr>
    <w:r>
      <w:rPr>
        <w:noProof/>
        <w:lang w:val="es-MX" w:eastAsia="es-MX"/>
      </w:rPr>
      <mc:AlternateContent>
        <mc:Choice Requires="wps">
          <w:drawing>
            <wp:anchor distT="0" distB="0" distL="114300" distR="114300" simplePos="0" relativeHeight="251661824" behindDoc="0" locked="0" layoutInCell="1" allowOverlap="1" wp14:anchorId="4C196D86" wp14:editId="068B966F">
              <wp:simplePos x="0" y="0"/>
              <wp:positionH relativeFrom="column">
                <wp:posOffset>-422275</wp:posOffset>
              </wp:positionH>
              <wp:positionV relativeFrom="paragraph">
                <wp:posOffset>1311275</wp:posOffset>
              </wp:positionV>
              <wp:extent cx="914400" cy="172720"/>
              <wp:effectExtent l="0" t="0" r="0" b="1778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Pr="003E42F8" w:rsidRDefault="00785C3A">
                          <w:pPr>
                            <w:rPr>
                              <w:sz w:val="28"/>
                              <w:szCs w:val="28"/>
                            </w:rPr>
                          </w:pPr>
                          <w:r w:rsidRPr="003E42F8">
                            <w:rPr>
                              <w:rFonts w:ascii="Arial" w:hAnsi="Arial" w:cs="Arial"/>
                              <w:b/>
                              <w:bCs/>
                              <w:color w:val="1B795A"/>
                              <w:sz w:val="28"/>
                              <w:szCs w:val="28"/>
                              <w:lang w:val="en-US"/>
                            </w:rPr>
                            <w:t>NAYARIT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margin-left:-33.25pt;margin-top:103.25pt;width:1in;height:1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" filled="f" stroked="f">
              <v:textbox inset="0,0,0,0">
                <w:txbxContent>
                  <w:p w:rsidR="00541C61" w:rsidRPr="003E42F8" w:rsidRDefault="00541C61">
                    <w:pPr>
                      <w:rPr>
                        <w:sz w:val="28"/>
                        <w:szCs w:val="28"/>
                      </w:rPr>
                    </w:pPr>
                    <w:r w:rsidRPr="003E42F8">
                      <w:rPr>
                        <w:rFonts w:ascii="Arial" w:hAnsi="Arial" w:cs="Arial"/>
                        <w:b/>
                        <w:bCs/>
                        <w:color w:val="1B795A"/>
                        <w:sz w:val="28"/>
                        <w:szCs w:val="28"/>
                        <w:lang w:val="en-US"/>
                      </w:rPr>
                      <w:t>NAYARIT</w:t>
                    </w:r>
                  </w:p>
                </w:txbxContent>
              </v:textbox>
            </v:rect>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3416D141" wp14:editId="6A66758A">
              <wp:simplePos x="0" y="0"/>
              <wp:positionH relativeFrom="column">
                <wp:posOffset>-831215</wp:posOffset>
              </wp:positionH>
              <wp:positionV relativeFrom="paragraph">
                <wp:posOffset>1122680</wp:posOffset>
              </wp:positionV>
              <wp:extent cx="1689735" cy="204470"/>
              <wp:effectExtent l="635" t="1905" r="0" b="317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Pr="003E42F8" w:rsidRDefault="00785C3A">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65.45pt;margin-top:88.4pt;width:133.05pt;height:16.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" filled="f" stroked="f">
              <v:textbox style="mso-fit-shape-to-text:t" inset="0,0,0,0">
                <w:txbxContent>
                  <w:p w:rsidR="00541C61" w:rsidRPr="003E42F8" w:rsidRDefault="00541C61">
                    <w:pPr>
                      <w:rPr>
                        <w:sz w:val="28"/>
                        <w:szCs w:val="28"/>
                      </w:rPr>
                    </w:pPr>
                    <w:r w:rsidRPr="003E42F8">
                      <w:rPr>
                        <w:rFonts w:ascii="Arial" w:hAnsi="Arial" w:cs="Arial"/>
                        <w:b/>
                        <w:bCs/>
                        <w:color w:val="1B795A"/>
                        <w:sz w:val="28"/>
                        <w:szCs w:val="28"/>
                        <w:lang w:val="en-US"/>
                      </w:rPr>
                      <w:t>PODER EJECUTIVO</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3A" w:rsidRPr="00B260DD" w:rsidRDefault="00785C3A">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simplePos x="0" y="0"/>
          <wp:positionH relativeFrom="column">
            <wp:posOffset>-1028700</wp:posOffset>
          </wp:positionH>
          <wp:positionV relativeFrom="paragraph">
            <wp:posOffset>22860</wp:posOffset>
          </wp:positionV>
          <wp:extent cx="1828800" cy="1744345"/>
          <wp:effectExtent l="19050" t="0" r="0" b="0"/>
          <wp:wrapNone/>
          <wp:docPr id="2542" name="Imagen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785C3A" w:rsidRDefault="00785C3A">
    <w:pPr>
      <w:pStyle w:val="Encabezado"/>
      <w:rPr>
        <w:rFonts w:ascii="Gill Sans" w:hAnsi="Gill Sans"/>
        <w:lang w:val="es-MX"/>
      </w:rPr>
    </w:pPr>
  </w:p>
  <w:p w:rsidR="00785C3A" w:rsidRDefault="00785C3A">
    <w:pPr>
      <w:pStyle w:val="Encabezado"/>
      <w:rPr>
        <w:rFonts w:ascii="Gill Sans" w:hAnsi="Gill Sans"/>
        <w:lang w:val="es-MX"/>
      </w:rPr>
    </w:pPr>
  </w:p>
  <w:p w:rsidR="00785C3A" w:rsidRDefault="00785C3A">
    <w:pPr>
      <w:pStyle w:val="Encabezado"/>
      <w:rPr>
        <w:rFonts w:ascii="Gill Sans" w:hAnsi="Gill Sans"/>
        <w:lang w:val="es-MX"/>
      </w:rPr>
    </w:pPr>
    <w:r>
      <w:rPr>
        <w:rFonts w:ascii="Gill Sans" w:hAnsi="Gill Sans"/>
        <w:noProof/>
        <w:lang w:val="es-MX" w:eastAsia="es-MX"/>
      </w:rPr>
      <mc:AlternateContent>
        <mc:Choice Requires="wpc">
          <w:drawing>
            <wp:anchor distT="0" distB="0" distL="114300" distR="114300" simplePos="0" relativeHeight="251657728" behindDoc="0" locked="0" layoutInCell="1" allowOverlap="1">
              <wp:simplePos x="0" y="0"/>
              <wp:positionH relativeFrom="column">
                <wp:posOffset>-914400</wp:posOffset>
              </wp:positionH>
              <wp:positionV relativeFrom="paragraph">
                <wp:posOffset>25400</wp:posOffset>
              </wp:positionV>
              <wp:extent cx="1828800" cy="2387600"/>
              <wp:effectExtent l="0" t="0" r="0" b="0"/>
              <wp:wrapNone/>
              <wp:docPr id="13" name="Lienzo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17"/>
                      <wps:cNvSpPr>
                        <a:spLocks noChangeArrowheads="1"/>
                      </wps:cNvSpPr>
                      <wps:spPr bwMode="auto">
                        <a:xfrm>
                          <a:off x="0" y="125095"/>
                          <a:ext cx="425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sidP="00DD56B2">
                            <w:r>
                              <w:rPr>
                                <w:color w:val="000000"/>
                                <w:lang w:val="en-US"/>
                              </w:rPr>
                              <w:t xml:space="preserve"> </w:t>
                            </w:r>
                          </w:p>
                        </w:txbxContent>
                      </wps:txbx>
                      <wps:bodyPr rot="0" vert="horz" wrap="none" lIns="0" tIns="0" rIns="0" bIns="0" anchor="t" anchorCtr="0" upright="1">
                        <a:spAutoFit/>
                      </wps:bodyPr>
                    </wps:wsp>
                    <wps:wsp>
                      <wps:cNvPr id="7" name="Rectangle 20"/>
                      <wps:cNvSpPr>
                        <a:spLocks noChangeArrowheads="1"/>
                      </wps:cNvSpPr>
                      <wps:spPr bwMode="auto">
                        <a:xfrm>
                          <a:off x="1633220" y="178562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12" name="Rectangle 21"/>
                      <wps:cNvSpPr>
                        <a:spLocks noChangeArrowheads="1"/>
                      </wps:cNvSpPr>
                      <wps:spPr bwMode="auto">
                        <a:xfrm>
                          <a:off x="457200" y="158750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Pr="003E42F8" w:rsidRDefault="00785C3A" w:rsidP="00DD56B2">
                            <w:pPr>
                              <w:rPr>
                                <w:sz w:val="28"/>
                                <w:szCs w:val="28"/>
                              </w:rPr>
                            </w:pPr>
                            <w:r w:rsidRPr="003E42F8">
                              <w:rPr>
                                <w:rFonts w:ascii="Arial" w:hAnsi="Arial" w:cs="Arial"/>
                                <w:b/>
                                <w:bCs/>
                                <w:color w:val="1B795A"/>
                                <w:sz w:val="28"/>
                                <w:szCs w:val="28"/>
                                <w:lang w:val="en-US"/>
                              </w:rPr>
                              <w:t>NAYARIT</w:t>
                            </w:r>
                          </w:p>
                        </w:txbxContent>
                      </wps:txbx>
                      <wps:bodyPr rot="0" vert="horz" wrap="none" lIns="0" tIns="0" rIns="0" bIns="0" anchor="t" anchorCtr="0" upright="1">
                        <a:spAutoFit/>
                      </wps:bodyPr>
                    </wps:wsp>
                    <wps:wsp>
                      <wps:cNvPr id="15" name="Rectangle 22"/>
                      <wps:cNvSpPr>
                        <a:spLocks noChangeArrowheads="1"/>
                      </wps:cNvSpPr>
                      <wps:spPr bwMode="auto">
                        <a:xfrm>
                          <a:off x="1222375" y="1978660"/>
                          <a:ext cx="46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Default="00785C3A" w:rsidP="00DD56B2">
                            <w:r>
                              <w:rPr>
                                <w:rFonts w:ascii="Arial" w:hAnsi="Arial" w:cs="Arial"/>
                                <w:b/>
                                <w:bCs/>
                                <w:color w:val="1B795A"/>
                                <w:sz w:val="26"/>
                                <w:szCs w:val="26"/>
                                <w:lang w:val="en-US"/>
                              </w:rPr>
                              <w:t xml:space="preserve"> </w:t>
                            </w:r>
                          </w:p>
                        </w:txbxContent>
                      </wps:txbx>
                      <wps:bodyPr rot="0" vert="horz" wrap="none" lIns="0" tIns="0" rIns="0" bIns="0" anchor="t" anchorCtr="0" upright="1">
                        <a:spAutoFit/>
                      </wps:bodyPr>
                    </wps:wsp>
                    <wps:wsp>
                      <wps:cNvPr id="23" name="Rectangle 19"/>
                      <wps:cNvSpPr>
                        <a:spLocks noChangeArrowheads="1"/>
                      </wps:cNvSpPr>
                      <wps:spPr bwMode="auto">
                        <a:xfrm>
                          <a:off x="24765" y="1358900"/>
                          <a:ext cx="1689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3A" w:rsidRPr="003E42F8" w:rsidRDefault="00785C3A" w:rsidP="00DD56B2">
                            <w:pPr>
                              <w:rPr>
                                <w:sz w:val="28"/>
                                <w:szCs w:val="28"/>
                              </w:rPr>
                            </w:pPr>
                            <w:r w:rsidRPr="003E42F8">
                              <w:rPr>
                                <w:rFonts w:ascii="Arial" w:hAnsi="Arial" w:cs="Arial"/>
                                <w:b/>
                                <w:bCs/>
                                <w:color w:val="1B795A"/>
                                <w:sz w:val="28"/>
                                <w:szCs w:val="28"/>
                                <w:lang w:val="en-US"/>
                              </w:rPr>
                              <w:t>PODER EJECUTIVO</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Lienzo 15" o:spid="_x0000_s1033"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8288;height:23876;visibility:visible;mso-wrap-style:square">
                <v:fill o:detectmouseclick="t"/>
                <v:path o:connecttype="none"/>
              </v:shape>
              <v:rect id="Rectangle 17" o:spid="_x0000_s1035" style="position:absolute;top:1250;width:425;height:16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541C61" w:rsidRDefault="00541C61" w:rsidP="00DD56B2">
                      <w:r>
                        <w:rPr>
                          <w:color w:val="000000"/>
                          <w:lang w:val="en-US"/>
                        </w:rPr>
                        <w:t xml:space="preserve"> </w:t>
                      </w:r>
                    </w:p>
                  </w:txbxContent>
                </v:textbox>
              </v:rect>
              <v:rect id="Rectangle 20" o:spid="_x0000_s1036" style="position:absolute;left:16332;top:17856;width:463;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541C61" w:rsidRDefault="00541C61" w:rsidP="00DD56B2">
                      <w:r>
                        <w:rPr>
                          <w:rFonts w:ascii="Arial" w:hAnsi="Arial" w:cs="Arial"/>
                          <w:b/>
                          <w:bCs/>
                          <w:color w:val="1B795A"/>
                          <w:sz w:val="26"/>
                          <w:szCs w:val="26"/>
                          <w:lang w:val="en-US"/>
                        </w:rPr>
                        <w:t xml:space="preserve"> </w:t>
                      </w:r>
                    </w:p>
                  </w:txbxContent>
                </v:textbox>
              </v:rect>
              <v:rect id="Rectangle 21" o:spid="_x0000_s1037" style="position:absolute;left:4572;top:15875;width:790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541C61" w:rsidRPr="003E42F8" w:rsidRDefault="00541C61" w:rsidP="00DD56B2">
                      <w:pPr>
                        <w:rPr>
                          <w:sz w:val="28"/>
                          <w:szCs w:val="28"/>
                        </w:rPr>
                      </w:pPr>
                      <w:r w:rsidRPr="003E42F8">
                        <w:rPr>
                          <w:rFonts w:ascii="Arial" w:hAnsi="Arial" w:cs="Arial"/>
                          <w:b/>
                          <w:bCs/>
                          <w:color w:val="1B795A"/>
                          <w:sz w:val="28"/>
                          <w:szCs w:val="28"/>
                          <w:lang w:val="en-US"/>
                        </w:rPr>
                        <w:t>NAYARIT</w:t>
                      </w:r>
                    </w:p>
                  </w:txbxContent>
                </v:textbox>
              </v:rect>
              <v:rect id="Rectangle 22" o:spid="_x0000_s1038" style="position:absolute;left:12223;top:19786;width:464;height:1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541C61" w:rsidRDefault="00541C61" w:rsidP="00DD56B2">
                      <w:r>
                        <w:rPr>
                          <w:rFonts w:ascii="Arial" w:hAnsi="Arial" w:cs="Arial"/>
                          <w:b/>
                          <w:bCs/>
                          <w:color w:val="1B795A"/>
                          <w:sz w:val="26"/>
                          <w:szCs w:val="26"/>
                          <w:lang w:val="en-US"/>
                        </w:rPr>
                        <w:t xml:space="preserve"> </w:t>
                      </w:r>
                    </w:p>
                  </w:txbxContent>
                </v:textbox>
              </v:rect>
              <v:rect id="Rectangle 19" o:spid="_x0000_s1039" style="position:absolute;left:247;top:13589;width:1689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541C61" w:rsidRPr="003E42F8" w:rsidRDefault="00541C61" w:rsidP="00DD56B2">
                      <w:pPr>
                        <w:rPr>
                          <w:sz w:val="28"/>
                          <w:szCs w:val="28"/>
                        </w:rPr>
                      </w:pPr>
                      <w:r w:rsidRPr="003E42F8">
                        <w:rPr>
                          <w:rFonts w:ascii="Arial" w:hAnsi="Arial" w:cs="Arial"/>
                          <w:b/>
                          <w:bCs/>
                          <w:color w:val="1B795A"/>
                          <w:sz w:val="28"/>
                          <w:szCs w:val="28"/>
                          <w:lang w:val="en-US"/>
                        </w:rPr>
                        <w:t>PODER EJECUTIVO</w:t>
                      </w:r>
                    </w:p>
                  </w:txbxContent>
                </v:textbox>
              </v:rect>
            </v:group>
          </w:pict>
        </mc:Fallback>
      </mc:AlternateContent>
    </w:r>
  </w:p>
  <w:p w:rsidR="00785C3A" w:rsidRDefault="00785C3A">
    <w:pPr>
      <w:pStyle w:val="Encabezado"/>
      <w:rPr>
        <w:rFonts w:ascii="Gill Sans" w:hAnsi="Gill Sans"/>
        <w:lang w:val="es-MX"/>
      </w:rPr>
    </w:pPr>
  </w:p>
  <w:p w:rsidR="00785C3A" w:rsidRDefault="00785C3A">
    <w:pPr>
      <w:pStyle w:val="Encabezado"/>
      <w:rPr>
        <w:rFonts w:ascii="Gill Sans" w:hAnsi="Gill Sans"/>
        <w:lang w:val="es-MX"/>
      </w:rPr>
    </w:pPr>
  </w:p>
  <w:p w:rsidR="00785C3A" w:rsidRDefault="00785C3A">
    <w:pPr>
      <w:pStyle w:val="Encabezado"/>
      <w:rPr>
        <w:rFonts w:ascii="Gill Sans" w:hAnsi="Gill Sans"/>
        <w:lang w:val="es-MX"/>
      </w:rPr>
    </w:pPr>
  </w:p>
  <w:p w:rsidR="00785C3A" w:rsidRDefault="00785C3A">
    <w:pPr>
      <w:pStyle w:val="Encabezado"/>
      <w:rPr>
        <w:rFonts w:ascii="Gill Sans" w:hAnsi="Gill Sans"/>
        <w:lang w:val="es-MX"/>
      </w:rPr>
    </w:pPr>
  </w:p>
  <w:p w:rsidR="00785C3A" w:rsidRDefault="00785C3A">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
    <w:nsid w:val="0BA2010B"/>
    <w:multiLevelType w:val="hybridMultilevel"/>
    <w:tmpl w:val="6032EF4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
    <w:nsid w:val="169B7A4A"/>
    <w:multiLevelType w:val="hybridMultilevel"/>
    <w:tmpl w:val="968ACC6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34BF3A4E"/>
    <w:multiLevelType w:val="hybridMultilevel"/>
    <w:tmpl w:val="B88EAE4C"/>
    <w:lvl w:ilvl="0" w:tplc="1E12194C">
      <w:start w:val="1"/>
      <w:numFmt w:val="lowerLetter"/>
      <w:lvlText w:val="%1)"/>
      <w:lvlJc w:val="left"/>
      <w:pPr>
        <w:ind w:left="1654" w:hanging="94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nsid w:val="35BB039A"/>
    <w:multiLevelType w:val="hybridMultilevel"/>
    <w:tmpl w:val="9782CAB2"/>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3303A2D"/>
    <w:multiLevelType w:val="hybridMultilevel"/>
    <w:tmpl w:val="44C820B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9">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1">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4">
    <w:nsid w:val="5FDA6E4C"/>
    <w:multiLevelType w:val="hybridMultilevel"/>
    <w:tmpl w:val="360E4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8"/>
  </w:num>
  <w:num w:numId="4">
    <w:abstractNumId w:val="0"/>
  </w:num>
  <w:num w:numId="5">
    <w:abstractNumId w:val="23"/>
  </w:num>
  <w:num w:numId="6">
    <w:abstractNumId w:val="21"/>
  </w:num>
  <w:num w:numId="7">
    <w:abstractNumId w:val="26"/>
  </w:num>
  <w:num w:numId="8">
    <w:abstractNumId w:val="10"/>
  </w:num>
  <w:num w:numId="9">
    <w:abstractNumId w:val="17"/>
  </w:num>
  <w:num w:numId="10">
    <w:abstractNumId w:val="4"/>
  </w:num>
  <w:num w:numId="11">
    <w:abstractNumId w:val="19"/>
  </w:num>
  <w:num w:numId="12">
    <w:abstractNumId w:val="11"/>
  </w:num>
  <w:num w:numId="13">
    <w:abstractNumId w:val="22"/>
  </w:num>
  <w:num w:numId="14">
    <w:abstractNumId w:val="27"/>
  </w:num>
  <w:num w:numId="15">
    <w:abstractNumId w:val="29"/>
  </w:num>
  <w:num w:numId="16">
    <w:abstractNumId w:val="14"/>
  </w:num>
  <w:num w:numId="17">
    <w:abstractNumId w:val="25"/>
  </w:num>
  <w:num w:numId="18">
    <w:abstractNumId w:val="16"/>
  </w:num>
  <w:num w:numId="19">
    <w:abstractNumId w:val="30"/>
  </w:num>
  <w:num w:numId="20">
    <w:abstractNumId w:val="20"/>
  </w:num>
  <w:num w:numId="21">
    <w:abstractNumId w:val="28"/>
  </w:num>
  <w:num w:numId="22">
    <w:abstractNumId w:val="15"/>
  </w:num>
  <w:num w:numId="23">
    <w:abstractNumId w:val="6"/>
  </w:num>
  <w:num w:numId="24">
    <w:abstractNumId w:val="5"/>
  </w:num>
  <w:num w:numId="25">
    <w:abstractNumId w:val="13"/>
  </w:num>
  <w:num w:numId="26">
    <w:abstractNumId w:val="1"/>
  </w:num>
  <w:num w:numId="27">
    <w:abstractNumId w:val="8"/>
  </w:num>
  <w:num w:numId="28">
    <w:abstractNumId w:val="24"/>
  </w:num>
  <w:num w:numId="29">
    <w:abstractNumId w:val="2"/>
  </w:num>
  <w:num w:numId="30">
    <w:abstractNumId w:val="12"/>
  </w:num>
  <w:num w:numId="3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03B7"/>
    <w:rsid w:val="00001295"/>
    <w:rsid w:val="000016B8"/>
    <w:rsid w:val="00001AD9"/>
    <w:rsid w:val="0000228A"/>
    <w:rsid w:val="00002309"/>
    <w:rsid w:val="0000235B"/>
    <w:rsid w:val="000023A9"/>
    <w:rsid w:val="00002949"/>
    <w:rsid w:val="00002D91"/>
    <w:rsid w:val="00003709"/>
    <w:rsid w:val="00003E78"/>
    <w:rsid w:val="000043D0"/>
    <w:rsid w:val="000043F9"/>
    <w:rsid w:val="00004D91"/>
    <w:rsid w:val="00004E9B"/>
    <w:rsid w:val="0000508D"/>
    <w:rsid w:val="000055BC"/>
    <w:rsid w:val="00005A26"/>
    <w:rsid w:val="0000627B"/>
    <w:rsid w:val="000063FE"/>
    <w:rsid w:val="000064E6"/>
    <w:rsid w:val="000067A0"/>
    <w:rsid w:val="000067B8"/>
    <w:rsid w:val="0000766F"/>
    <w:rsid w:val="0001148D"/>
    <w:rsid w:val="000119EC"/>
    <w:rsid w:val="00011AC7"/>
    <w:rsid w:val="00011B52"/>
    <w:rsid w:val="0001204A"/>
    <w:rsid w:val="000127AE"/>
    <w:rsid w:val="00012DE0"/>
    <w:rsid w:val="00013307"/>
    <w:rsid w:val="00013986"/>
    <w:rsid w:val="0001433D"/>
    <w:rsid w:val="00014397"/>
    <w:rsid w:val="00014464"/>
    <w:rsid w:val="00015EF5"/>
    <w:rsid w:val="000168A6"/>
    <w:rsid w:val="00017319"/>
    <w:rsid w:val="00017698"/>
    <w:rsid w:val="00017E66"/>
    <w:rsid w:val="00020534"/>
    <w:rsid w:val="00020587"/>
    <w:rsid w:val="000212BA"/>
    <w:rsid w:val="000215BC"/>
    <w:rsid w:val="000219E0"/>
    <w:rsid w:val="00022424"/>
    <w:rsid w:val="000225C7"/>
    <w:rsid w:val="00022BD8"/>
    <w:rsid w:val="00024AA1"/>
    <w:rsid w:val="00024B48"/>
    <w:rsid w:val="00025256"/>
    <w:rsid w:val="00025641"/>
    <w:rsid w:val="00025C91"/>
    <w:rsid w:val="00026883"/>
    <w:rsid w:val="000272D1"/>
    <w:rsid w:val="0002751E"/>
    <w:rsid w:val="00027684"/>
    <w:rsid w:val="00027BAB"/>
    <w:rsid w:val="00027BC1"/>
    <w:rsid w:val="00027BDD"/>
    <w:rsid w:val="00027E6B"/>
    <w:rsid w:val="00030468"/>
    <w:rsid w:val="00030C8F"/>
    <w:rsid w:val="00031473"/>
    <w:rsid w:val="0003184C"/>
    <w:rsid w:val="0003199D"/>
    <w:rsid w:val="00032A18"/>
    <w:rsid w:val="00032DC5"/>
    <w:rsid w:val="00032E5B"/>
    <w:rsid w:val="00033753"/>
    <w:rsid w:val="00033D64"/>
    <w:rsid w:val="000341B6"/>
    <w:rsid w:val="0003441F"/>
    <w:rsid w:val="00034609"/>
    <w:rsid w:val="00035197"/>
    <w:rsid w:val="000364FB"/>
    <w:rsid w:val="000373CF"/>
    <w:rsid w:val="00037598"/>
    <w:rsid w:val="000379A8"/>
    <w:rsid w:val="00037B70"/>
    <w:rsid w:val="000404E9"/>
    <w:rsid w:val="00040CC3"/>
    <w:rsid w:val="00040CFB"/>
    <w:rsid w:val="00040EB7"/>
    <w:rsid w:val="000411C4"/>
    <w:rsid w:val="000412C7"/>
    <w:rsid w:val="00042489"/>
    <w:rsid w:val="00042DDF"/>
    <w:rsid w:val="00042E73"/>
    <w:rsid w:val="00043357"/>
    <w:rsid w:val="000433A3"/>
    <w:rsid w:val="00043AFB"/>
    <w:rsid w:val="00043C2F"/>
    <w:rsid w:val="00043E50"/>
    <w:rsid w:val="0004465A"/>
    <w:rsid w:val="00044896"/>
    <w:rsid w:val="000448B3"/>
    <w:rsid w:val="00044EE0"/>
    <w:rsid w:val="00046892"/>
    <w:rsid w:val="00046B35"/>
    <w:rsid w:val="00046FC9"/>
    <w:rsid w:val="00047396"/>
    <w:rsid w:val="00047BA5"/>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685"/>
    <w:rsid w:val="000568F8"/>
    <w:rsid w:val="00056A06"/>
    <w:rsid w:val="00056C79"/>
    <w:rsid w:val="00056D25"/>
    <w:rsid w:val="000577A8"/>
    <w:rsid w:val="00057D14"/>
    <w:rsid w:val="00060031"/>
    <w:rsid w:val="00060B40"/>
    <w:rsid w:val="00060CA4"/>
    <w:rsid w:val="00060F74"/>
    <w:rsid w:val="00061AA1"/>
    <w:rsid w:val="00062464"/>
    <w:rsid w:val="00062FD5"/>
    <w:rsid w:val="000631CF"/>
    <w:rsid w:val="00063A1B"/>
    <w:rsid w:val="00063AFF"/>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49A"/>
    <w:rsid w:val="000748E5"/>
    <w:rsid w:val="00074F7F"/>
    <w:rsid w:val="00075596"/>
    <w:rsid w:val="00075E40"/>
    <w:rsid w:val="00077D59"/>
    <w:rsid w:val="000801B8"/>
    <w:rsid w:val="00080B1C"/>
    <w:rsid w:val="00080FE2"/>
    <w:rsid w:val="0008188B"/>
    <w:rsid w:val="000822DF"/>
    <w:rsid w:val="0008338E"/>
    <w:rsid w:val="00083476"/>
    <w:rsid w:val="000842E8"/>
    <w:rsid w:val="000844B0"/>
    <w:rsid w:val="0008455B"/>
    <w:rsid w:val="000848D8"/>
    <w:rsid w:val="000849DD"/>
    <w:rsid w:val="00085F3D"/>
    <w:rsid w:val="00085F5A"/>
    <w:rsid w:val="000862EF"/>
    <w:rsid w:val="0008658C"/>
    <w:rsid w:val="00086EBE"/>
    <w:rsid w:val="0008740C"/>
    <w:rsid w:val="000874C5"/>
    <w:rsid w:val="000903C7"/>
    <w:rsid w:val="0009054C"/>
    <w:rsid w:val="00090595"/>
    <w:rsid w:val="000907E7"/>
    <w:rsid w:val="00090AE7"/>
    <w:rsid w:val="00090F95"/>
    <w:rsid w:val="00091BF1"/>
    <w:rsid w:val="00091EDA"/>
    <w:rsid w:val="000920AE"/>
    <w:rsid w:val="000923CC"/>
    <w:rsid w:val="00092A01"/>
    <w:rsid w:val="00092AFC"/>
    <w:rsid w:val="00092F12"/>
    <w:rsid w:val="0009314A"/>
    <w:rsid w:val="00093171"/>
    <w:rsid w:val="00093219"/>
    <w:rsid w:val="0009336A"/>
    <w:rsid w:val="00093CD1"/>
    <w:rsid w:val="0009498A"/>
    <w:rsid w:val="00094C6C"/>
    <w:rsid w:val="00095B0A"/>
    <w:rsid w:val="00096055"/>
    <w:rsid w:val="000960E1"/>
    <w:rsid w:val="0009710F"/>
    <w:rsid w:val="00097701"/>
    <w:rsid w:val="000977F7"/>
    <w:rsid w:val="00097952"/>
    <w:rsid w:val="000A0B56"/>
    <w:rsid w:val="000A1217"/>
    <w:rsid w:val="000A16F2"/>
    <w:rsid w:val="000A1E7C"/>
    <w:rsid w:val="000A1F9A"/>
    <w:rsid w:val="000A218F"/>
    <w:rsid w:val="000A2769"/>
    <w:rsid w:val="000A31A4"/>
    <w:rsid w:val="000A3299"/>
    <w:rsid w:val="000A3491"/>
    <w:rsid w:val="000A377C"/>
    <w:rsid w:val="000A37F3"/>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8C4"/>
    <w:rsid w:val="000B2A77"/>
    <w:rsid w:val="000B2D84"/>
    <w:rsid w:val="000B2E0A"/>
    <w:rsid w:val="000B2E20"/>
    <w:rsid w:val="000B30FE"/>
    <w:rsid w:val="000B3451"/>
    <w:rsid w:val="000B3944"/>
    <w:rsid w:val="000B4218"/>
    <w:rsid w:val="000B466B"/>
    <w:rsid w:val="000B47A3"/>
    <w:rsid w:val="000B4BEE"/>
    <w:rsid w:val="000B55F0"/>
    <w:rsid w:val="000B56FB"/>
    <w:rsid w:val="000B5848"/>
    <w:rsid w:val="000B5BA5"/>
    <w:rsid w:val="000B5C99"/>
    <w:rsid w:val="000B6DCC"/>
    <w:rsid w:val="000B6FE2"/>
    <w:rsid w:val="000B70B5"/>
    <w:rsid w:val="000B75C3"/>
    <w:rsid w:val="000B76B8"/>
    <w:rsid w:val="000B7E2E"/>
    <w:rsid w:val="000B7F4D"/>
    <w:rsid w:val="000B7F72"/>
    <w:rsid w:val="000C03CD"/>
    <w:rsid w:val="000C0E90"/>
    <w:rsid w:val="000C0FDC"/>
    <w:rsid w:val="000C1204"/>
    <w:rsid w:val="000C1212"/>
    <w:rsid w:val="000C1678"/>
    <w:rsid w:val="000C1968"/>
    <w:rsid w:val="000C1D52"/>
    <w:rsid w:val="000C2238"/>
    <w:rsid w:val="000C2B84"/>
    <w:rsid w:val="000C2F38"/>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A33"/>
    <w:rsid w:val="000D6D1F"/>
    <w:rsid w:val="000D6FAF"/>
    <w:rsid w:val="000D72AE"/>
    <w:rsid w:val="000D75E7"/>
    <w:rsid w:val="000E08B6"/>
    <w:rsid w:val="000E13BC"/>
    <w:rsid w:val="000E16EE"/>
    <w:rsid w:val="000E1BC4"/>
    <w:rsid w:val="000E1EA2"/>
    <w:rsid w:val="000E227F"/>
    <w:rsid w:val="000E245F"/>
    <w:rsid w:val="000E2832"/>
    <w:rsid w:val="000E2A22"/>
    <w:rsid w:val="000E2FE3"/>
    <w:rsid w:val="000E3225"/>
    <w:rsid w:val="000E3269"/>
    <w:rsid w:val="000E36ED"/>
    <w:rsid w:val="000E3868"/>
    <w:rsid w:val="000E3CD1"/>
    <w:rsid w:val="000E4211"/>
    <w:rsid w:val="000E4471"/>
    <w:rsid w:val="000E4C93"/>
    <w:rsid w:val="000E5370"/>
    <w:rsid w:val="000E5CA6"/>
    <w:rsid w:val="000E61C9"/>
    <w:rsid w:val="000E6EE0"/>
    <w:rsid w:val="000E77FE"/>
    <w:rsid w:val="000E7DBA"/>
    <w:rsid w:val="000E7F5C"/>
    <w:rsid w:val="000F0350"/>
    <w:rsid w:val="000F04C1"/>
    <w:rsid w:val="000F12E9"/>
    <w:rsid w:val="000F1FC8"/>
    <w:rsid w:val="000F2066"/>
    <w:rsid w:val="000F2532"/>
    <w:rsid w:val="000F2AD6"/>
    <w:rsid w:val="000F2D9B"/>
    <w:rsid w:val="000F316E"/>
    <w:rsid w:val="000F3B33"/>
    <w:rsid w:val="000F3BB0"/>
    <w:rsid w:val="000F3D8D"/>
    <w:rsid w:val="000F41A8"/>
    <w:rsid w:val="000F4456"/>
    <w:rsid w:val="000F4462"/>
    <w:rsid w:val="000F464E"/>
    <w:rsid w:val="000F52DE"/>
    <w:rsid w:val="000F541C"/>
    <w:rsid w:val="000F56EE"/>
    <w:rsid w:val="000F5ED5"/>
    <w:rsid w:val="000F6023"/>
    <w:rsid w:val="000F63B3"/>
    <w:rsid w:val="000F65CE"/>
    <w:rsid w:val="000F6ED3"/>
    <w:rsid w:val="000F7337"/>
    <w:rsid w:val="000F753F"/>
    <w:rsid w:val="000F77CD"/>
    <w:rsid w:val="000F7913"/>
    <w:rsid w:val="000F7D85"/>
    <w:rsid w:val="000F7E68"/>
    <w:rsid w:val="001003F4"/>
    <w:rsid w:val="0010044D"/>
    <w:rsid w:val="00100739"/>
    <w:rsid w:val="00100DEA"/>
    <w:rsid w:val="0010236D"/>
    <w:rsid w:val="001024CF"/>
    <w:rsid w:val="0010251F"/>
    <w:rsid w:val="0010269C"/>
    <w:rsid w:val="001027C5"/>
    <w:rsid w:val="001030D9"/>
    <w:rsid w:val="00103AD7"/>
    <w:rsid w:val="00104646"/>
    <w:rsid w:val="00105071"/>
    <w:rsid w:val="00105601"/>
    <w:rsid w:val="00105D7C"/>
    <w:rsid w:val="00105E73"/>
    <w:rsid w:val="00106106"/>
    <w:rsid w:val="001066AF"/>
    <w:rsid w:val="0010684C"/>
    <w:rsid w:val="001068B8"/>
    <w:rsid w:val="00106A55"/>
    <w:rsid w:val="00106A9A"/>
    <w:rsid w:val="0010701E"/>
    <w:rsid w:val="00107183"/>
    <w:rsid w:val="0010743F"/>
    <w:rsid w:val="001076A9"/>
    <w:rsid w:val="00110570"/>
    <w:rsid w:val="00110610"/>
    <w:rsid w:val="001119C4"/>
    <w:rsid w:val="00111B70"/>
    <w:rsid w:val="00112AE8"/>
    <w:rsid w:val="00113281"/>
    <w:rsid w:val="00113291"/>
    <w:rsid w:val="00113707"/>
    <w:rsid w:val="001137E2"/>
    <w:rsid w:val="001138C0"/>
    <w:rsid w:val="00113B27"/>
    <w:rsid w:val="00114256"/>
    <w:rsid w:val="00114881"/>
    <w:rsid w:val="00114B1B"/>
    <w:rsid w:val="00114FBC"/>
    <w:rsid w:val="00115A97"/>
    <w:rsid w:val="0011678E"/>
    <w:rsid w:val="0011722F"/>
    <w:rsid w:val="001172CF"/>
    <w:rsid w:val="001176EA"/>
    <w:rsid w:val="001179D3"/>
    <w:rsid w:val="00120370"/>
    <w:rsid w:val="00120D0E"/>
    <w:rsid w:val="00121183"/>
    <w:rsid w:val="001217DE"/>
    <w:rsid w:val="00121904"/>
    <w:rsid w:val="001220F7"/>
    <w:rsid w:val="001221AD"/>
    <w:rsid w:val="001233E8"/>
    <w:rsid w:val="00124240"/>
    <w:rsid w:val="00124A70"/>
    <w:rsid w:val="00124AF8"/>
    <w:rsid w:val="0012581A"/>
    <w:rsid w:val="001258BC"/>
    <w:rsid w:val="00125C3A"/>
    <w:rsid w:val="001266D3"/>
    <w:rsid w:val="0012672C"/>
    <w:rsid w:val="001267CD"/>
    <w:rsid w:val="00126DAD"/>
    <w:rsid w:val="00126FFA"/>
    <w:rsid w:val="00127166"/>
    <w:rsid w:val="00127480"/>
    <w:rsid w:val="001275DE"/>
    <w:rsid w:val="00127752"/>
    <w:rsid w:val="00127864"/>
    <w:rsid w:val="00127FCC"/>
    <w:rsid w:val="00130481"/>
    <w:rsid w:val="00130EB1"/>
    <w:rsid w:val="0013103A"/>
    <w:rsid w:val="0013160C"/>
    <w:rsid w:val="00131777"/>
    <w:rsid w:val="0013179B"/>
    <w:rsid w:val="00131B6B"/>
    <w:rsid w:val="0013223A"/>
    <w:rsid w:val="00132325"/>
    <w:rsid w:val="00132E88"/>
    <w:rsid w:val="00132FD7"/>
    <w:rsid w:val="00133DC4"/>
    <w:rsid w:val="00133E68"/>
    <w:rsid w:val="0013491C"/>
    <w:rsid w:val="00134A2C"/>
    <w:rsid w:val="00134CD6"/>
    <w:rsid w:val="00135A81"/>
    <w:rsid w:val="00135AA6"/>
    <w:rsid w:val="00135F0A"/>
    <w:rsid w:val="00136B45"/>
    <w:rsid w:val="00136D6D"/>
    <w:rsid w:val="0014092F"/>
    <w:rsid w:val="001409F8"/>
    <w:rsid w:val="00141DAA"/>
    <w:rsid w:val="00141EE5"/>
    <w:rsid w:val="00141EEA"/>
    <w:rsid w:val="0014201C"/>
    <w:rsid w:val="00142961"/>
    <w:rsid w:val="00143454"/>
    <w:rsid w:val="00143679"/>
    <w:rsid w:val="001439B9"/>
    <w:rsid w:val="001443BA"/>
    <w:rsid w:val="00144855"/>
    <w:rsid w:val="0014500F"/>
    <w:rsid w:val="00145491"/>
    <w:rsid w:val="001457E2"/>
    <w:rsid w:val="0014587E"/>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321"/>
    <w:rsid w:val="00154762"/>
    <w:rsid w:val="00154C15"/>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3F09"/>
    <w:rsid w:val="00164094"/>
    <w:rsid w:val="001640E2"/>
    <w:rsid w:val="0016475F"/>
    <w:rsid w:val="0016510E"/>
    <w:rsid w:val="0016533D"/>
    <w:rsid w:val="00165383"/>
    <w:rsid w:val="001656D0"/>
    <w:rsid w:val="00165724"/>
    <w:rsid w:val="00165FA9"/>
    <w:rsid w:val="001662B6"/>
    <w:rsid w:val="001662C2"/>
    <w:rsid w:val="00166331"/>
    <w:rsid w:val="00167308"/>
    <w:rsid w:val="00167624"/>
    <w:rsid w:val="00167B1C"/>
    <w:rsid w:val="00167CD5"/>
    <w:rsid w:val="00167D52"/>
    <w:rsid w:val="00167DE0"/>
    <w:rsid w:val="00170170"/>
    <w:rsid w:val="0017053F"/>
    <w:rsid w:val="00171506"/>
    <w:rsid w:val="00171750"/>
    <w:rsid w:val="00171F6F"/>
    <w:rsid w:val="00172F15"/>
    <w:rsid w:val="00173282"/>
    <w:rsid w:val="0017368F"/>
    <w:rsid w:val="00173698"/>
    <w:rsid w:val="00174965"/>
    <w:rsid w:val="00174A50"/>
    <w:rsid w:val="00174E50"/>
    <w:rsid w:val="001760ED"/>
    <w:rsid w:val="0017617F"/>
    <w:rsid w:val="00176488"/>
    <w:rsid w:val="00176890"/>
    <w:rsid w:val="00176D40"/>
    <w:rsid w:val="00176DF8"/>
    <w:rsid w:val="001775D6"/>
    <w:rsid w:val="001776AD"/>
    <w:rsid w:val="00177A40"/>
    <w:rsid w:val="00177E06"/>
    <w:rsid w:val="001801FD"/>
    <w:rsid w:val="0018096B"/>
    <w:rsid w:val="00180EA9"/>
    <w:rsid w:val="00181026"/>
    <w:rsid w:val="00181151"/>
    <w:rsid w:val="00181508"/>
    <w:rsid w:val="00181AA1"/>
    <w:rsid w:val="00181F33"/>
    <w:rsid w:val="001823B3"/>
    <w:rsid w:val="001823FA"/>
    <w:rsid w:val="00182B03"/>
    <w:rsid w:val="00182EB5"/>
    <w:rsid w:val="00183161"/>
    <w:rsid w:val="001834A3"/>
    <w:rsid w:val="001851F5"/>
    <w:rsid w:val="00185D38"/>
    <w:rsid w:val="00186715"/>
    <w:rsid w:val="00186FFC"/>
    <w:rsid w:val="001873B2"/>
    <w:rsid w:val="00187957"/>
    <w:rsid w:val="00187FF6"/>
    <w:rsid w:val="00190469"/>
    <w:rsid w:val="0019243C"/>
    <w:rsid w:val="001924DC"/>
    <w:rsid w:val="001924DD"/>
    <w:rsid w:val="00192691"/>
    <w:rsid w:val="00193754"/>
    <w:rsid w:val="0019442C"/>
    <w:rsid w:val="00194825"/>
    <w:rsid w:val="00194ECA"/>
    <w:rsid w:val="00195235"/>
    <w:rsid w:val="001954F2"/>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53E0"/>
    <w:rsid w:val="001A6232"/>
    <w:rsid w:val="001A64BC"/>
    <w:rsid w:val="001A6741"/>
    <w:rsid w:val="001A6973"/>
    <w:rsid w:val="001A6B82"/>
    <w:rsid w:val="001A6F83"/>
    <w:rsid w:val="001A7872"/>
    <w:rsid w:val="001A7F72"/>
    <w:rsid w:val="001B0336"/>
    <w:rsid w:val="001B1DD8"/>
    <w:rsid w:val="001B24FF"/>
    <w:rsid w:val="001B273D"/>
    <w:rsid w:val="001B2D59"/>
    <w:rsid w:val="001B3A59"/>
    <w:rsid w:val="001B5408"/>
    <w:rsid w:val="001B63C5"/>
    <w:rsid w:val="001B708A"/>
    <w:rsid w:val="001B7392"/>
    <w:rsid w:val="001B754F"/>
    <w:rsid w:val="001B764C"/>
    <w:rsid w:val="001B7E83"/>
    <w:rsid w:val="001B7ED2"/>
    <w:rsid w:val="001C00DC"/>
    <w:rsid w:val="001C099B"/>
    <w:rsid w:val="001C0F49"/>
    <w:rsid w:val="001C114C"/>
    <w:rsid w:val="001C1159"/>
    <w:rsid w:val="001C120E"/>
    <w:rsid w:val="001C1718"/>
    <w:rsid w:val="001C1A26"/>
    <w:rsid w:val="001C1C3C"/>
    <w:rsid w:val="001C1C93"/>
    <w:rsid w:val="001C2274"/>
    <w:rsid w:val="001C29DD"/>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1B"/>
    <w:rsid w:val="001D0DAD"/>
    <w:rsid w:val="001D198B"/>
    <w:rsid w:val="001D1D99"/>
    <w:rsid w:val="001D252B"/>
    <w:rsid w:val="001D27C3"/>
    <w:rsid w:val="001D2997"/>
    <w:rsid w:val="001D29C1"/>
    <w:rsid w:val="001D315A"/>
    <w:rsid w:val="001D32AB"/>
    <w:rsid w:val="001D33DC"/>
    <w:rsid w:val="001D45B5"/>
    <w:rsid w:val="001D4C05"/>
    <w:rsid w:val="001D5149"/>
    <w:rsid w:val="001D52B0"/>
    <w:rsid w:val="001D541D"/>
    <w:rsid w:val="001D6BF7"/>
    <w:rsid w:val="001D6DC2"/>
    <w:rsid w:val="001D7126"/>
    <w:rsid w:val="001D73B6"/>
    <w:rsid w:val="001D74D1"/>
    <w:rsid w:val="001E0546"/>
    <w:rsid w:val="001E0FCE"/>
    <w:rsid w:val="001E11DC"/>
    <w:rsid w:val="001E153B"/>
    <w:rsid w:val="001E1774"/>
    <w:rsid w:val="001E1A6D"/>
    <w:rsid w:val="001E1A8B"/>
    <w:rsid w:val="001E1B47"/>
    <w:rsid w:val="001E1BB6"/>
    <w:rsid w:val="001E2176"/>
    <w:rsid w:val="001E27F3"/>
    <w:rsid w:val="001E28A8"/>
    <w:rsid w:val="001E2FF8"/>
    <w:rsid w:val="001E3057"/>
    <w:rsid w:val="001E31B0"/>
    <w:rsid w:val="001E3895"/>
    <w:rsid w:val="001E3A0F"/>
    <w:rsid w:val="001E3CD9"/>
    <w:rsid w:val="001E44CD"/>
    <w:rsid w:val="001E47B2"/>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1B6"/>
    <w:rsid w:val="001F23DE"/>
    <w:rsid w:val="001F2B8F"/>
    <w:rsid w:val="001F4094"/>
    <w:rsid w:val="001F4509"/>
    <w:rsid w:val="001F4748"/>
    <w:rsid w:val="001F4CEA"/>
    <w:rsid w:val="001F5754"/>
    <w:rsid w:val="001F5ABB"/>
    <w:rsid w:val="001F5F1E"/>
    <w:rsid w:val="001F61F3"/>
    <w:rsid w:val="001F6261"/>
    <w:rsid w:val="001F70C6"/>
    <w:rsid w:val="001F74C4"/>
    <w:rsid w:val="001F774F"/>
    <w:rsid w:val="001F782E"/>
    <w:rsid w:val="001F7E86"/>
    <w:rsid w:val="001F7EFE"/>
    <w:rsid w:val="002003BE"/>
    <w:rsid w:val="002007EB"/>
    <w:rsid w:val="00201815"/>
    <w:rsid w:val="002024F0"/>
    <w:rsid w:val="002026AF"/>
    <w:rsid w:val="00202960"/>
    <w:rsid w:val="00202B31"/>
    <w:rsid w:val="00202B94"/>
    <w:rsid w:val="00202C60"/>
    <w:rsid w:val="00203252"/>
    <w:rsid w:val="00203869"/>
    <w:rsid w:val="00203ED5"/>
    <w:rsid w:val="0020434F"/>
    <w:rsid w:val="002046FF"/>
    <w:rsid w:val="002047E6"/>
    <w:rsid w:val="00204BDA"/>
    <w:rsid w:val="002051FA"/>
    <w:rsid w:val="002059A5"/>
    <w:rsid w:val="00205C5F"/>
    <w:rsid w:val="00206154"/>
    <w:rsid w:val="002065B1"/>
    <w:rsid w:val="00207284"/>
    <w:rsid w:val="0020778A"/>
    <w:rsid w:val="00210338"/>
    <w:rsid w:val="00210C19"/>
    <w:rsid w:val="002110AB"/>
    <w:rsid w:val="00211212"/>
    <w:rsid w:val="0021174A"/>
    <w:rsid w:val="00211DF9"/>
    <w:rsid w:val="00211F64"/>
    <w:rsid w:val="00211F9B"/>
    <w:rsid w:val="0021234A"/>
    <w:rsid w:val="00212412"/>
    <w:rsid w:val="00212844"/>
    <w:rsid w:val="00212A58"/>
    <w:rsid w:val="00212CAB"/>
    <w:rsid w:val="00213209"/>
    <w:rsid w:val="0021330E"/>
    <w:rsid w:val="0021397C"/>
    <w:rsid w:val="00213CEA"/>
    <w:rsid w:val="00214128"/>
    <w:rsid w:val="0021417D"/>
    <w:rsid w:val="00215149"/>
    <w:rsid w:val="002164FD"/>
    <w:rsid w:val="0021667F"/>
    <w:rsid w:val="00216FA1"/>
    <w:rsid w:val="002170DF"/>
    <w:rsid w:val="002174EC"/>
    <w:rsid w:val="002177AE"/>
    <w:rsid w:val="00217972"/>
    <w:rsid w:val="00217EFB"/>
    <w:rsid w:val="00221A37"/>
    <w:rsid w:val="00221C43"/>
    <w:rsid w:val="00222036"/>
    <w:rsid w:val="00222342"/>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396B"/>
    <w:rsid w:val="0023402D"/>
    <w:rsid w:val="0023449A"/>
    <w:rsid w:val="00234A7F"/>
    <w:rsid w:val="00234AE3"/>
    <w:rsid w:val="0023575B"/>
    <w:rsid w:val="00235A2E"/>
    <w:rsid w:val="0023677F"/>
    <w:rsid w:val="00236E4B"/>
    <w:rsid w:val="00237946"/>
    <w:rsid w:val="002407A3"/>
    <w:rsid w:val="00240CDB"/>
    <w:rsid w:val="00241052"/>
    <w:rsid w:val="00241495"/>
    <w:rsid w:val="00241E62"/>
    <w:rsid w:val="0024217F"/>
    <w:rsid w:val="00242DAE"/>
    <w:rsid w:val="00243720"/>
    <w:rsid w:val="0024400F"/>
    <w:rsid w:val="002440B7"/>
    <w:rsid w:val="00244CFC"/>
    <w:rsid w:val="00245066"/>
    <w:rsid w:val="002457AE"/>
    <w:rsid w:val="002458B2"/>
    <w:rsid w:val="00246A49"/>
    <w:rsid w:val="00246CEA"/>
    <w:rsid w:val="0024706B"/>
    <w:rsid w:val="00247EDF"/>
    <w:rsid w:val="002506F3"/>
    <w:rsid w:val="00250C59"/>
    <w:rsid w:val="00250D76"/>
    <w:rsid w:val="002516CA"/>
    <w:rsid w:val="002521E9"/>
    <w:rsid w:val="002524BA"/>
    <w:rsid w:val="002525AA"/>
    <w:rsid w:val="002528FB"/>
    <w:rsid w:val="00252DC9"/>
    <w:rsid w:val="00252FA0"/>
    <w:rsid w:val="00253025"/>
    <w:rsid w:val="00253DA1"/>
    <w:rsid w:val="00254596"/>
    <w:rsid w:val="00254B24"/>
    <w:rsid w:val="0025502D"/>
    <w:rsid w:val="00255D48"/>
    <w:rsid w:val="00256405"/>
    <w:rsid w:val="00256406"/>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17F9"/>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55C"/>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241"/>
    <w:rsid w:val="00291C0A"/>
    <w:rsid w:val="00291DF8"/>
    <w:rsid w:val="00291FE6"/>
    <w:rsid w:val="00292330"/>
    <w:rsid w:val="0029363D"/>
    <w:rsid w:val="00293A59"/>
    <w:rsid w:val="00293D61"/>
    <w:rsid w:val="00294243"/>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6DA"/>
    <w:rsid w:val="0029786C"/>
    <w:rsid w:val="002979BD"/>
    <w:rsid w:val="002A0C97"/>
    <w:rsid w:val="002A13B0"/>
    <w:rsid w:val="002A148E"/>
    <w:rsid w:val="002A169D"/>
    <w:rsid w:val="002A1C70"/>
    <w:rsid w:val="002A1D94"/>
    <w:rsid w:val="002A27F0"/>
    <w:rsid w:val="002A2B49"/>
    <w:rsid w:val="002A2DC3"/>
    <w:rsid w:val="002A39FD"/>
    <w:rsid w:val="002A424B"/>
    <w:rsid w:val="002A44F3"/>
    <w:rsid w:val="002A4A79"/>
    <w:rsid w:val="002A5566"/>
    <w:rsid w:val="002A56DE"/>
    <w:rsid w:val="002A587C"/>
    <w:rsid w:val="002A58C6"/>
    <w:rsid w:val="002A6C25"/>
    <w:rsid w:val="002A78C6"/>
    <w:rsid w:val="002A78F0"/>
    <w:rsid w:val="002B0232"/>
    <w:rsid w:val="002B04EB"/>
    <w:rsid w:val="002B0519"/>
    <w:rsid w:val="002B0EE6"/>
    <w:rsid w:val="002B2F0B"/>
    <w:rsid w:val="002B39AE"/>
    <w:rsid w:val="002B3C08"/>
    <w:rsid w:val="002B418D"/>
    <w:rsid w:val="002B487B"/>
    <w:rsid w:val="002B4F75"/>
    <w:rsid w:val="002B514E"/>
    <w:rsid w:val="002B5A27"/>
    <w:rsid w:val="002B5C53"/>
    <w:rsid w:val="002B5D89"/>
    <w:rsid w:val="002B62B8"/>
    <w:rsid w:val="002B6D15"/>
    <w:rsid w:val="002B781D"/>
    <w:rsid w:val="002B7CC2"/>
    <w:rsid w:val="002C01DC"/>
    <w:rsid w:val="002C058B"/>
    <w:rsid w:val="002C06BD"/>
    <w:rsid w:val="002C0F1E"/>
    <w:rsid w:val="002C18A2"/>
    <w:rsid w:val="002C2068"/>
    <w:rsid w:val="002C2A14"/>
    <w:rsid w:val="002C3148"/>
    <w:rsid w:val="002C3AC4"/>
    <w:rsid w:val="002C44D0"/>
    <w:rsid w:val="002C4A2F"/>
    <w:rsid w:val="002C4B8A"/>
    <w:rsid w:val="002C5293"/>
    <w:rsid w:val="002C5B62"/>
    <w:rsid w:val="002C5DD6"/>
    <w:rsid w:val="002C6B82"/>
    <w:rsid w:val="002C6CD0"/>
    <w:rsid w:val="002C742C"/>
    <w:rsid w:val="002C7EB2"/>
    <w:rsid w:val="002C7F94"/>
    <w:rsid w:val="002D0309"/>
    <w:rsid w:val="002D0539"/>
    <w:rsid w:val="002D084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4CD2"/>
    <w:rsid w:val="002E51A6"/>
    <w:rsid w:val="002E528C"/>
    <w:rsid w:val="002E543B"/>
    <w:rsid w:val="002E708E"/>
    <w:rsid w:val="002E7989"/>
    <w:rsid w:val="002E7E22"/>
    <w:rsid w:val="002F020E"/>
    <w:rsid w:val="002F0481"/>
    <w:rsid w:val="002F061E"/>
    <w:rsid w:val="002F0B85"/>
    <w:rsid w:val="002F0DC5"/>
    <w:rsid w:val="002F0F66"/>
    <w:rsid w:val="002F1356"/>
    <w:rsid w:val="002F1810"/>
    <w:rsid w:val="002F2257"/>
    <w:rsid w:val="002F24AF"/>
    <w:rsid w:val="002F2732"/>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206"/>
    <w:rsid w:val="0030151F"/>
    <w:rsid w:val="003025C2"/>
    <w:rsid w:val="00303044"/>
    <w:rsid w:val="003034E2"/>
    <w:rsid w:val="0030368B"/>
    <w:rsid w:val="00304480"/>
    <w:rsid w:val="0030579A"/>
    <w:rsid w:val="0030598E"/>
    <w:rsid w:val="00305E39"/>
    <w:rsid w:val="00305E79"/>
    <w:rsid w:val="003070CE"/>
    <w:rsid w:val="003074BF"/>
    <w:rsid w:val="0030750C"/>
    <w:rsid w:val="00310147"/>
    <w:rsid w:val="003104B3"/>
    <w:rsid w:val="003107D4"/>
    <w:rsid w:val="00310927"/>
    <w:rsid w:val="0031093C"/>
    <w:rsid w:val="00310A38"/>
    <w:rsid w:val="00310C0A"/>
    <w:rsid w:val="00310D4A"/>
    <w:rsid w:val="00310E9D"/>
    <w:rsid w:val="00311117"/>
    <w:rsid w:val="003118B7"/>
    <w:rsid w:val="00311A25"/>
    <w:rsid w:val="00311F08"/>
    <w:rsid w:val="003125EE"/>
    <w:rsid w:val="00312617"/>
    <w:rsid w:val="0031290C"/>
    <w:rsid w:val="003130E7"/>
    <w:rsid w:val="00314002"/>
    <w:rsid w:val="00314565"/>
    <w:rsid w:val="003145E7"/>
    <w:rsid w:val="00314817"/>
    <w:rsid w:val="003148AE"/>
    <w:rsid w:val="00315174"/>
    <w:rsid w:val="00315483"/>
    <w:rsid w:val="003160E3"/>
    <w:rsid w:val="003164F4"/>
    <w:rsid w:val="00316703"/>
    <w:rsid w:val="00316A0F"/>
    <w:rsid w:val="003171C1"/>
    <w:rsid w:val="00317582"/>
    <w:rsid w:val="00317693"/>
    <w:rsid w:val="00317700"/>
    <w:rsid w:val="00317825"/>
    <w:rsid w:val="00317B18"/>
    <w:rsid w:val="00317CFA"/>
    <w:rsid w:val="003204E5"/>
    <w:rsid w:val="00320758"/>
    <w:rsid w:val="00320AED"/>
    <w:rsid w:val="00320F58"/>
    <w:rsid w:val="00321BCA"/>
    <w:rsid w:val="00322C67"/>
    <w:rsid w:val="00322ECF"/>
    <w:rsid w:val="00323609"/>
    <w:rsid w:val="0032395A"/>
    <w:rsid w:val="00323B64"/>
    <w:rsid w:val="00324207"/>
    <w:rsid w:val="003243CB"/>
    <w:rsid w:val="00324879"/>
    <w:rsid w:val="00324D92"/>
    <w:rsid w:val="00324D95"/>
    <w:rsid w:val="003251DE"/>
    <w:rsid w:val="00325505"/>
    <w:rsid w:val="00325995"/>
    <w:rsid w:val="003259F1"/>
    <w:rsid w:val="0032735B"/>
    <w:rsid w:val="003276DA"/>
    <w:rsid w:val="00327E3E"/>
    <w:rsid w:val="0033176A"/>
    <w:rsid w:val="00331EF8"/>
    <w:rsid w:val="00332AAE"/>
    <w:rsid w:val="00332BB1"/>
    <w:rsid w:val="003333FC"/>
    <w:rsid w:val="00333661"/>
    <w:rsid w:val="00333726"/>
    <w:rsid w:val="00333780"/>
    <w:rsid w:val="00333956"/>
    <w:rsid w:val="00334103"/>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4270"/>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17DF"/>
    <w:rsid w:val="00352246"/>
    <w:rsid w:val="00352615"/>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318E"/>
    <w:rsid w:val="00363386"/>
    <w:rsid w:val="00363705"/>
    <w:rsid w:val="003644F8"/>
    <w:rsid w:val="0036453E"/>
    <w:rsid w:val="0036537E"/>
    <w:rsid w:val="00365443"/>
    <w:rsid w:val="00365D6B"/>
    <w:rsid w:val="00366839"/>
    <w:rsid w:val="00366D51"/>
    <w:rsid w:val="00367F61"/>
    <w:rsid w:val="003706CE"/>
    <w:rsid w:val="00370D54"/>
    <w:rsid w:val="00371503"/>
    <w:rsid w:val="00371535"/>
    <w:rsid w:val="0037155B"/>
    <w:rsid w:val="003715AA"/>
    <w:rsid w:val="00372550"/>
    <w:rsid w:val="00372F2A"/>
    <w:rsid w:val="00373303"/>
    <w:rsid w:val="003736CF"/>
    <w:rsid w:val="003738BD"/>
    <w:rsid w:val="003747F9"/>
    <w:rsid w:val="003748FF"/>
    <w:rsid w:val="00374BF9"/>
    <w:rsid w:val="00375077"/>
    <w:rsid w:val="0037509D"/>
    <w:rsid w:val="003751CF"/>
    <w:rsid w:val="0037534B"/>
    <w:rsid w:val="00375663"/>
    <w:rsid w:val="00375983"/>
    <w:rsid w:val="00375C62"/>
    <w:rsid w:val="00375E59"/>
    <w:rsid w:val="00376AB7"/>
    <w:rsid w:val="00376DE3"/>
    <w:rsid w:val="00377426"/>
    <w:rsid w:val="00377574"/>
    <w:rsid w:val="00380133"/>
    <w:rsid w:val="003807C8"/>
    <w:rsid w:val="00380C38"/>
    <w:rsid w:val="0038157C"/>
    <w:rsid w:val="0038170F"/>
    <w:rsid w:val="0038175D"/>
    <w:rsid w:val="00381EC3"/>
    <w:rsid w:val="00381FD1"/>
    <w:rsid w:val="00382391"/>
    <w:rsid w:val="003823A0"/>
    <w:rsid w:val="003829D9"/>
    <w:rsid w:val="00382CD9"/>
    <w:rsid w:val="003834A6"/>
    <w:rsid w:val="00383CC1"/>
    <w:rsid w:val="00383F39"/>
    <w:rsid w:val="00383FD3"/>
    <w:rsid w:val="00385224"/>
    <w:rsid w:val="00385565"/>
    <w:rsid w:val="00385B74"/>
    <w:rsid w:val="00385BC7"/>
    <w:rsid w:val="00386AAC"/>
    <w:rsid w:val="00386C24"/>
    <w:rsid w:val="00386ECF"/>
    <w:rsid w:val="00387642"/>
    <w:rsid w:val="003877B2"/>
    <w:rsid w:val="00387C14"/>
    <w:rsid w:val="00387D9E"/>
    <w:rsid w:val="0039072A"/>
    <w:rsid w:val="0039085E"/>
    <w:rsid w:val="0039159F"/>
    <w:rsid w:val="00391A6C"/>
    <w:rsid w:val="00391BDD"/>
    <w:rsid w:val="0039259E"/>
    <w:rsid w:val="00392E82"/>
    <w:rsid w:val="0039310F"/>
    <w:rsid w:val="00393573"/>
    <w:rsid w:val="00393647"/>
    <w:rsid w:val="00393F7D"/>
    <w:rsid w:val="0039419C"/>
    <w:rsid w:val="003945F8"/>
    <w:rsid w:val="0039472C"/>
    <w:rsid w:val="003957C6"/>
    <w:rsid w:val="0039632A"/>
    <w:rsid w:val="00396CB4"/>
    <w:rsid w:val="00397010"/>
    <w:rsid w:val="003973DC"/>
    <w:rsid w:val="003979EE"/>
    <w:rsid w:val="00397FC8"/>
    <w:rsid w:val="003A0606"/>
    <w:rsid w:val="003A14C8"/>
    <w:rsid w:val="003A1C32"/>
    <w:rsid w:val="003A1E6D"/>
    <w:rsid w:val="003A2A69"/>
    <w:rsid w:val="003A395D"/>
    <w:rsid w:val="003A3E81"/>
    <w:rsid w:val="003A40B2"/>
    <w:rsid w:val="003A43BB"/>
    <w:rsid w:val="003A4641"/>
    <w:rsid w:val="003A5894"/>
    <w:rsid w:val="003A5975"/>
    <w:rsid w:val="003A60DB"/>
    <w:rsid w:val="003A6100"/>
    <w:rsid w:val="003A6BDB"/>
    <w:rsid w:val="003A7139"/>
    <w:rsid w:val="003A7803"/>
    <w:rsid w:val="003A7C1C"/>
    <w:rsid w:val="003A7C69"/>
    <w:rsid w:val="003B09A3"/>
    <w:rsid w:val="003B09AC"/>
    <w:rsid w:val="003B0F8F"/>
    <w:rsid w:val="003B1BB7"/>
    <w:rsid w:val="003B1DF3"/>
    <w:rsid w:val="003B2038"/>
    <w:rsid w:val="003B234E"/>
    <w:rsid w:val="003B289E"/>
    <w:rsid w:val="003B2BC1"/>
    <w:rsid w:val="003B2C97"/>
    <w:rsid w:val="003B3C3F"/>
    <w:rsid w:val="003B4588"/>
    <w:rsid w:val="003B560D"/>
    <w:rsid w:val="003B5731"/>
    <w:rsid w:val="003B5DF2"/>
    <w:rsid w:val="003B5FDF"/>
    <w:rsid w:val="003B600F"/>
    <w:rsid w:val="003B6404"/>
    <w:rsid w:val="003B6629"/>
    <w:rsid w:val="003B6A7B"/>
    <w:rsid w:val="003B6B94"/>
    <w:rsid w:val="003B6C55"/>
    <w:rsid w:val="003B70A7"/>
    <w:rsid w:val="003B7B03"/>
    <w:rsid w:val="003B7F91"/>
    <w:rsid w:val="003C01D6"/>
    <w:rsid w:val="003C057F"/>
    <w:rsid w:val="003C0D2C"/>
    <w:rsid w:val="003C117A"/>
    <w:rsid w:val="003C12F5"/>
    <w:rsid w:val="003C17A1"/>
    <w:rsid w:val="003C265D"/>
    <w:rsid w:val="003C268A"/>
    <w:rsid w:val="003C2AAB"/>
    <w:rsid w:val="003C34B5"/>
    <w:rsid w:val="003C356C"/>
    <w:rsid w:val="003C3A01"/>
    <w:rsid w:val="003C3A95"/>
    <w:rsid w:val="003C3C3C"/>
    <w:rsid w:val="003C4152"/>
    <w:rsid w:val="003C506C"/>
    <w:rsid w:val="003C56FB"/>
    <w:rsid w:val="003C5CFF"/>
    <w:rsid w:val="003C6B00"/>
    <w:rsid w:val="003C6E96"/>
    <w:rsid w:val="003C7304"/>
    <w:rsid w:val="003C73C1"/>
    <w:rsid w:val="003C7816"/>
    <w:rsid w:val="003C7B02"/>
    <w:rsid w:val="003D005E"/>
    <w:rsid w:val="003D0076"/>
    <w:rsid w:val="003D0263"/>
    <w:rsid w:val="003D0626"/>
    <w:rsid w:val="003D072E"/>
    <w:rsid w:val="003D149B"/>
    <w:rsid w:val="003D1F95"/>
    <w:rsid w:val="003D213C"/>
    <w:rsid w:val="003D22BD"/>
    <w:rsid w:val="003D24F2"/>
    <w:rsid w:val="003D28B2"/>
    <w:rsid w:val="003D2FB2"/>
    <w:rsid w:val="003D33F5"/>
    <w:rsid w:val="003D3A56"/>
    <w:rsid w:val="003D3A73"/>
    <w:rsid w:val="003D3F61"/>
    <w:rsid w:val="003D3F63"/>
    <w:rsid w:val="003D40F4"/>
    <w:rsid w:val="003D47A2"/>
    <w:rsid w:val="003D47FA"/>
    <w:rsid w:val="003D4A7C"/>
    <w:rsid w:val="003D4ED9"/>
    <w:rsid w:val="003D4F6B"/>
    <w:rsid w:val="003D5829"/>
    <w:rsid w:val="003D61E5"/>
    <w:rsid w:val="003D6861"/>
    <w:rsid w:val="003D6C3A"/>
    <w:rsid w:val="003D73BD"/>
    <w:rsid w:val="003D7E48"/>
    <w:rsid w:val="003D7E9C"/>
    <w:rsid w:val="003E0064"/>
    <w:rsid w:val="003E071C"/>
    <w:rsid w:val="003E09D2"/>
    <w:rsid w:val="003E0D14"/>
    <w:rsid w:val="003E1292"/>
    <w:rsid w:val="003E1498"/>
    <w:rsid w:val="003E15DB"/>
    <w:rsid w:val="003E179D"/>
    <w:rsid w:val="003E17B6"/>
    <w:rsid w:val="003E235B"/>
    <w:rsid w:val="003E2838"/>
    <w:rsid w:val="003E29BD"/>
    <w:rsid w:val="003E2B7F"/>
    <w:rsid w:val="003E2DBE"/>
    <w:rsid w:val="003E3703"/>
    <w:rsid w:val="003E3C7D"/>
    <w:rsid w:val="003E3DCE"/>
    <w:rsid w:val="003E3F1C"/>
    <w:rsid w:val="003E42F8"/>
    <w:rsid w:val="003E4C51"/>
    <w:rsid w:val="003E4F38"/>
    <w:rsid w:val="003E553F"/>
    <w:rsid w:val="003E5583"/>
    <w:rsid w:val="003E5A74"/>
    <w:rsid w:val="003E5ABD"/>
    <w:rsid w:val="003E6427"/>
    <w:rsid w:val="003E6AA7"/>
    <w:rsid w:val="003E6AB1"/>
    <w:rsid w:val="003E6C3D"/>
    <w:rsid w:val="003E6D9C"/>
    <w:rsid w:val="003E6F37"/>
    <w:rsid w:val="003E7AED"/>
    <w:rsid w:val="003E7FF4"/>
    <w:rsid w:val="003F029F"/>
    <w:rsid w:val="003F0776"/>
    <w:rsid w:val="003F0EBB"/>
    <w:rsid w:val="003F110C"/>
    <w:rsid w:val="003F14BD"/>
    <w:rsid w:val="003F15C7"/>
    <w:rsid w:val="003F16BB"/>
    <w:rsid w:val="003F18EB"/>
    <w:rsid w:val="003F1A4B"/>
    <w:rsid w:val="003F1D87"/>
    <w:rsid w:val="003F2463"/>
    <w:rsid w:val="003F4EB9"/>
    <w:rsid w:val="003F5B28"/>
    <w:rsid w:val="003F5B97"/>
    <w:rsid w:val="003F5E56"/>
    <w:rsid w:val="003F607B"/>
    <w:rsid w:val="003F6841"/>
    <w:rsid w:val="003F6BAA"/>
    <w:rsid w:val="003F6DF7"/>
    <w:rsid w:val="003F7995"/>
    <w:rsid w:val="003F7E0C"/>
    <w:rsid w:val="004002E5"/>
    <w:rsid w:val="004003B5"/>
    <w:rsid w:val="00400EED"/>
    <w:rsid w:val="0040122E"/>
    <w:rsid w:val="00401346"/>
    <w:rsid w:val="004015F5"/>
    <w:rsid w:val="00403450"/>
    <w:rsid w:val="00403C0B"/>
    <w:rsid w:val="004046CA"/>
    <w:rsid w:val="00404A65"/>
    <w:rsid w:val="00404AEC"/>
    <w:rsid w:val="00404CD3"/>
    <w:rsid w:val="00404DE4"/>
    <w:rsid w:val="00404E82"/>
    <w:rsid w:val="00404F9A"/>
    <w:rsid w:val="00405290"/>
    <w:rsid w:val="004059C5"/>
    <w:rsid w:val="00405B46"/>
    <w:rsid w:val="00405FCB"/>
    <w:rsid w:val="004060A0"/>
    <w:rsid w:val="004060AC"/>
    <w:rsid w:val="0040630B"/>
    <w:rsid w:val="0040636B"/>
    <w:rsid w:val="00406EAD"/>
    <w:rsid w:val="004070F4"/>
    <w:rsid w:val="0040714B"/>
    <w:rsid w:val="00407283"/>
    <w:rsid w:val="00407387"/>
    <w:rsid w:val="00407A57"/>
    <w:rsid w:val="00407D4A"/>
    <w:rsid w:val="00410A2B"/>
    <w:rsid w:val="00410FD6"/>
    <w:rsid w:val="004114FA"/>
    <w:rsid w:val="004117C1"/>
    <w:rsid w:val="00411A62"/>
    <w:rsid w:val="00411B04"/>
    <w:rsid w:val="00411B13"/>
    <w:rsid w:val="00411CB1"/>
    <w:rsid w:val="00411E1F"/>
    <w:rsid w:val="00412912"/>
    <w:rsid w:val="00412CF3"/>
    <w:rsid w:val="00412D1D"/>
    <w:rsid w:val="00412D32"/>
    <w:rsid w:val="00412EEA"/>
    <w:rsid w:val="00412F0A"/>
    <w:rsid w:val="004131D4"/>
    <w:rsid w:val="00413226"/>
    <w:rsid w:val="00413543"/>
    <w:rsid w:val="00413AE6"/>
    <w:rsid w:val="00413CE7"/>
    <w:rsid w:val="00414702"/>
    <w:rsid w:val="0041489A"/>
    <w:rsid w:val="0041494F"/>
    <w:rsid w:val="00414DAF"/>
    <w:rsid w:val="004155FE"/>
    <w:rsid w:val="004156B9"/>
    <w:rsid w:val="0041582D"/>
    <w:rsid w:val="004161B0"/>
    <w:rsid w:val="00416CB3"/>
    <w:rsid w:val="0041715B"/>
    <w:rsid w:val="00417388"/>
    <w:rsid w:val="0041741B"/>
    <w:rsid w:val="00420061"/>
    <w:rsid w:val="004205A5"/>
    <w:rsid w:val="00420722"/>
    <w:rsid w:val="004207BE"/>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58A"/>
    <w:rsid w:val="00427667"/>
    <w:rsid w:val="00427A41"/>
    <w:rsid w:val="00427C04"/>
    <w:rsid w:val="00430547"/>
    <w:rsid w:val="00430867"/>
    <w:rsid w:val="0043120C"/>
    <w:rsid w:val="004312E4"/>
    <w:rsid w:val="0043148B"/>
    <w:rsid w:val="00431799"/>
    <w:rsid w:val="00431BB0"/>
    <w:rsid w:val="0043226D"/>
    <w:rsid w:val="004330CD"/>
    <w:rsid w:val="00433B3F"/>
    <w:rsid w:val="00434649"/>
    <w:rsid w:val="00434D55"/>
    <w:rsid w:val="00435755"/>
    <w:rsid w:val="004359C9"/>
    <w:rsid w:val="00435D3E"/>
    <w:rsid w:val="004364F0"/>
    <w:rsid w:val="00436A0B"/>
    <w:rsid w:val="004372E3"/>
    <w:rsid w:val="004375D2"/>
    <w:rsid w:val="00437A3E"/>
    <w:rsid w:val="00440591"/>
    <w:rsid w:val="004406DD"/>
    <w:rsid w:val="0044114E"/>
    <w:rsid w:val="004411BB"/>
    <w:rsid w:val="004414DB"/>
    <w:rsid w:val="004415F1"/>
    <w:rsid w:val="0044162A"/>
    <w:rsid w:val="0044232B"/>
    <w:rsid w:val="0044272D"/>
    <w:rsid w:val="00442910"/>
    <w:rsid w:val="00442BAE"/>
    <w:rsid w:val="0044303D"/>
    <w:rsid w:val="00443230"/>
    <w:rsid w:val="00443488"/>
    <w:rsid w:val="00444092"/>
    <w:rsid w:val="00444154"/>
    <w:rsid w:val="004445B6"/>
    <w:rsid w:val="00444966"/>
    <w:rsid w:val="00444CC6"/>
    <w:rsid w:val="004452EA"/>
    <w:rsid w:val="004456A5"/>
    <w:rsid w:val="004456F1"/>
    <w:rsid w:val="0044651C"/>
    <w:rsid w:val="004465C8"/>
    <w:rsid w:val="00446ADE"/>
    <w:rsid w:val="004471EC"/>
    <w:rsid w:val="00447262"/>
    <w:rsid w:val="0044729F"/>
    <w:rsid w:val="004473FF"/>
    <w:rsid w:val="00447669"/>
    <w:rsid w:val="00447CB6"/>
    <w:rsid w:val="00447FBA"/>
    <w:rsid w:val="00450155"/>
    <w:rsid w:val="004501EA"/>
    <w:rsid w:val="00450978"/>
    <w:rsid w:val="0045097B"/>
    <w:rsid w:val="00452324"/>
    <w:rsid w:val="004523CE"/>
    <w:rsid w:val="00452C42"/>
    <w:rsid w:val="00452F4B"/>
    <w:rsid w:val="004533A6"/>
    <w:rsid w:val="004547FB"/>
    <w:rsid w:val="00454ABD"/>
    <w:rsid w:val="00455407"/>
    <w:rsid w:val="00455F13"/>
    <w:rsid w:val="00456821"/>
    <w:rsid w:val="00456ED8"/>
    <w:rsid w:val="0045760D"/>
    <w:rsid w:val="004606CF"/>
    <w:rsid w:val="0046108F"/>
    <w:rsid w:val="00461335"/>
    <w:rsid w:val="0046171E"/>
    <w:rsid w:val="00461805"/>
    <w:rsid w:val="00462024"/>
    <w:rsid w:val="004627C6"/>
    <w:rsid w:val="00462E07"/>
    <w:rsid w:val="00463458"/>
    <w:rsid w:val="00463835"/>
    <w:rsid w:val="004638BE"/>
    <w:rsid w:val="0046419D"/>
    <w:rsid w:val="004642AA"/>
    <w:rsid w:val="00464CD7"/>
    <w:rsid w:val="00464E3C"/>
    <w:rsid w:val="004654BB"/>
    <w:rsid w:val="004659CA"/>
    <w:rsid w:val="00465BF0"/>
    <w:rsid w:val="0046606D"/>
    <w:rsid w:val="00466736"/>
    <w:rsid w:val="004667CB"/>
    <w:rsid w:val="004669CB"/>
    <w:rsid w:val="00466A6B"/>
    <w:rsid w:val="004670D8"/>
    <w:rsid w:val="0046737B"/>
    <w:rsid w:val="00467741"/>
    <w:rsid w:val="00467CFD"/>
    <w:rsid w:val="0047015C"/>
    <w:rsid w:val="00470334"/>
    <w:rsid w:val="004715A8"/>
    <w:rsid w:val="004718BC"/>
    <w:rsid w:val="00471A78"/>
    <w:rsid w:val="00471D15"/>
    <w:rsid w:val="0047251E"/>
    <w:rsid w:val="00472572"/>
    <w:rsid w:val="00472D4F"/>
    <w:rsid w:val="0047345D"/>
    <w:rsid w:val="00474319"/>
    <w:rsid w:val="00474C94"/>
    <w:rsid w:val="00474CC6"/>
    <w:rsid w:val="00475070"/>
    <w:rsid w:val="0047534A"/>
    <w:rsid w:val="00475446"/>
    <w:rsid w:val="004760B5"/>
    <w:rsid w:val="00476547"/>
    <w:rsid w:val="0047770C"/>
    <w:rsid w:val="0047797D"/>
    <w:rsid w:val="00480167"/>
    <w:rsid w:val="00480767"/>
    <w:rsid w:val="00480955"/>
    <w:rsid w:val="004810F0"/>
    <w:rsid w:val="00481AC9"/>
    <w:rsid w:val="00482547"/>
    <w:rsid w:val="004826AA"/>
    <w:rsid w:val="00483075"/>
    <w:rsid w:val="004833A6"/>
    <w:rsid w:val="004838BA"/>
    <w:rsid w:val="00483F97"/>
    <w:rsid w:val="00484057"/>
    <w:rsid w:val="00484C4F"/>
    <w:rsid w:val="00484D96"/>
    <w:rsid w:val="00485367"/>
    <w:rsid w:val="004854BC"/>
    <w:rsid w:val="00486408"/>
    <w:rsid w:val="00486A10"/>
    <w:rsid w:val="00486DB1"/>
    <w:rsid w:val="00487F7B"/>
    <w:rsid w:val="00490089"/>
    <w:rsid w:val="004907A8"/>
    <w:rsid w:val="0049130E"/>
    <w:rsid w:val="004918DB"/>
    <w:rsid w:val="00491930"/>
    <w:rsid w:val="0049196C"/>
    <w:rsid w:val="00492089"/>
    <w:rsid w:val="004925DE"/>
    <w:rsid w:val="00492681"/>
    <w:rsid w:val="00492837"/>
    <w:rsid w:val="00492B26"/>
    <w:rsid w:val="0049310B"/>
    <w:rsid w:val="00493337"/>
    <w:rsid w:val="00493488"/>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E12"/>
    <w:rsid w:val="004A3FC7"/>
    <w:rsid w:val="004A441A"/>
    <w:rsid w:val="004A4850"/>
    <w:rsid w:val="004A4E72"/>
    <w:rsid w:val="004A5181"/>
    <w:rsid w:val="004A56DB"/>
    <w:rsid w:val="004A583A"/>
    <w:rsid w:val="004A5D03"/>
    <w:rsid w:val="004A6095"/>
    <w:rsid w:val="004A6327"/>
    <w:rsid w:val="004A693F"/>
    <w:rsid w:val="004A733F"/>
    <w:rsid w:val="004A7485"/>
    <w:rsid w:val="004A75C2"/>
    <w:rsid w:val="004A7B45"/>
    <w:rsid w:val="004B045C"/>
    <w:rsid w:val="004B067E"/>
    <w:rsid w:val="004B077C"/>
    <w:rsid w:val="004B0A8C"/>
    <w:rsid w:val="004B0BC4"/>
    <w:rsid w:val="004B0C34"/>
    <w:rsid w:val="004B102E"/>
    <w:rsid w:val="004B1992"/>
    <w:rsid w:val="004B21D0"/>
    <w:rsid w:val="004B2413"/>
    <w:rsid w:val="004B2494"/>
    <w:rsid w:val="004B26D8"/>
    <w:rsid w:val="004B2960"/>
    <w:rsid w:val="004B2C1F"/>
    <w:rsid w:val="004B2E6C"/>
    <w:rsid w:val="004B2EBF"/>
    <w:rsid w:val="004B30A3"/>
    <w:rsid w:val="004B31B1"/>
    <w:rsid w:val="004B3CEE"/>
    <w:rsid w:val="004B43B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0B"/>
    <w:rsid w:val="004C0170"/>
    <w:rsid w:val="004C0A44"/>
    <w:rsid w:val="004C0C0B"/>
    <w:rsid w:val="004C10EF"/>
    <w:rsid w:val="004C1E4E"/>
    <w:rsid w:val="004C2299"/>
    <w:rsid w:val="004C241E"/>
    <w:rsid w:val="004C2473"/>
    <w:rsid w:val="004C2504"/>
    <w:rsid w:val="004C2BCA"/>
    <w:rsid w:val="004C3323"/>
    <w:rsid w:val="004C389A"/>
    <w:rsid w:val="004C4F26"/>
    <w:rsid w:val="004C4FA9"/>
    <w:rsid w:val="004C55FD"/>
    <w:rsid w:val="004C60B4"/>
    <w:rsid w:val="004C6417"/>
    <w:rsid w:val="004C6BCB"/>
    <w:rsid w:val="004C6C52"/>
    <w:rsid w:val="004C6E91"/>
    <w:rsid w:val="004C796F"/>
    <w:rsid w:val="004D077D"/>
    <w:rsid w:val="004D09C1"/>
    <w:rsid w:val="004D175D"/>
    <w:rsid w:val="004D2078"/>
    <w:rsid w:val="004D2A50"/>
    <w:rsid w:val="004D349C"/>
    <w:rsid w:val="004D3643"/>
    <w:rsid w:val="004D419A"/>
    <w:rsid w:val="004D4540"/>
    <w:rsid w:val="004D5026"/>
    <w:rsid w:val="004D52D2"/>
    <w:rsid w:val="004D53D6"/>
    <w:rsid w:val="004D611D"/>
    <w:rsid w:val="004D6EA8"/>
    <w:rsid w:val="004D74A5"/>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3B2"/>
    <w:rsid w:val="004F15E8"/>
    <w:rsid w:val="004F1EA4"/>
    <w:rsid w:val="004F20E3"/>
    <w:rsid w:val="004F268C"/>
    <w:rsid w:val="004F2801"/>
    <w:rsid w:val="004F2CD1"/>
    <w:rsid w:val="004F3F8E"/>
    <w:rsid w:val="004F4117"/>
    <w:rsid w:val="004F4319"/>
    <w:rsid w:val="004F47E1"/>
    <w:rsid w:val="004F4D27"/>
    <w:rsid w:val="004F4E7B"/>
    <w:rsid w:val="004F570E"/>
    <w:rsid w:val="004F6205"/>
    <w:rsid w:val="004F751D"/>
    <w:rsid w:val="004F7F62"/>
    <w:rsid w:val="00500072"/>
    <w:rsid w:val="005008D9"/>
    <w:rsid w:val="00500A91"/>
    <w:rsid w:val="00500C18"/>
    <w:rsid w:val="0050117E"/>
    <w:rsid w:val="00501420"/>
    <w:rsid w:val="005015D0"/>
    <w:rsid w:val="005016C7"/>
    <w:rsid w:val="005017E6"/>
    <w:rsid w:val="0050282B"/>
    <w:rsid w:val="00503073"/>
    <w:rsid w:val="0050378E"/>
    <w:rsid w:val="005038EA"/>
    <w:rsid w:val="0050419A"/>
    <w:rsid w:val="005051AA"/>
    <w:rsid w:val="005058F5"/>
    <w:rsid w:val="00505C7F"/>
    <w:rsid w:val="00506459"/>
    <w:rsid w:val="005066ED"/>
    <w:rsid w:val="00506956"/>
    <w:rsid w:val="00507006"/>
    <w:rsid w:val="005100AC"/>
    <w:rsid w:val="0051122D"/>
    <w:rsid w:val="0051197A"/>
    <w:rsid w:val="00511ED2"/>
    <w:rsid w:val="00512329"/>
    <w:rsid w:val="00512535"/>
    <w:rsid w:val="00512A19"/>
    <w:rsid w:val="00512A2B"/>
    <w:rsid w:val="00513476"/>
    <w:rsid w:val="00513EAF"/>
    <w:rsid w:val="005146E7"/>
    <w:rsid w:val="00514978"/>
    <w:rsid w:val="00514CD3"/>
    <w:rsid w:val="005152A0"/>
    <w:rsid w:val="00515488"/>
    <w:rsid w:val="005160F0"/>
    <w:rsid w:val="005164E1"/>
    <w:rsid w:val="00516945"/>
    <w:rsid w:val="00516EEC"/>
    <w:rsid w:val="00517448"/>
    <w:rsid w:val="00517AA2"/>
    <w:rsid w:val="00517BDA"/>
    <w:rsid w:val="00520553"/>
    <w:rsid w:val="00520AA5"/>
    <w:rsid w:val="00521B82"/>
    <w:rsid w:val="00521EDD"/>
    <w:rsid w:val="0052219E"/>
    <w:rsid w:val="0052360E"/>
    <w:rsid w:val="0052369A"/>
    <w:rsid w:val="0052402C"/>
    <w:rsid w:val="0052405F"/>
    <w:rsid w:val="00524333"/>
    <w:rsid w:val="00524588"/>
    <w:rsid w:val="005245E8"/>
    <w:rsid w:val="00524D39"/>
    <w:rsid w:val="0052543A"/>
    <w:rsid w:val="00525452"/>
    <w:rsid w:val="005257A3"/>
    <w:rsid w:val="005258EE"/>
    <w:rsid w:val="005259E5"/>
    <w:rsid w:val="00525B8C"/>
    <w:rsid w:val="005265B4"/>
    <w:rsid w:val="00526D51"/>
    <w:rsid w:val="0053023E"/>
    <w:rsid w:val="005312A4"/>
    <w:rsid w:val="00532C4B"/>
    <w:rsid w:val="005337AA"/>
    <w:rsid w:val="00533FB5"/>
    <w:rsid w:val="0053415E"/>
    <w:rsid w:val="005347A6"/>
    <w:rsid w:val="005348B7"/>
    <w:rsid w:val="0053535C"/>
    <w:rsid w:val="005356E5"/>
    <w:rsid w:val="00535F0E"/>
    <w:rsid w:val="00535F58"/>
    <w:rsid w:val="0053645A"/>
    <w:rsid w:val="00536D6D"/>
    <w:rsid w:val="00536E8B"/>
    <w:rsid w:val="00537239"/>
    <w:rsid w:val="00537598"/>
    <w:rsid w:val="005379DA"/>
    <w:rsid w:val="00537CCE"/>
    <w:rsid w:val="00537EDB"/>
    <w:rsid w:val="005405FC"/>
    <w:rsid w:val="00540B83"/>
    <w:rsid w:val="00540C9F"/>
    <w:rsid w:val="00540EA3"/>
    <w:rsid w:val="0054104F"/>
    <w:rsid w:val="0054157F"/>
    <w:rsid w:val="00541BA9"/>
    <w:rsid w:val="00541C61"/>
    <w:rsid w:val="00542172"/>
    <w:rsid w:val="005427BE"/>
    <w:rsid w:val="0054283A"/>
    <w:rsid w:val="00542863"/>
    <w:rsid w:val="005429A6"/>
    <w:rsid w:val="00542BB6"/>
    <w:rsid w:val="00543230"/>
    <w:rsid w:val="005433ED"/>
    <w:rsid w:val="005436E2"/>
    <w:rsid w:val="00543973"/>
    <w:rsid w:val="0054430C"/>
    <w:rsid w:val="005444C0"/>
    <w:rsid w:val="00544ADD"/>
    <w:rsid w:val="00544C63"/>
    <w:rsid w:val="00544CA4"/>
    <w:rsid w:val="00544DD1"/>
    <w:rsid w:val="005467DB"/>
    <w:rsid w:val="005468B5"/>
    <w:rsid w:val="005476E2"/>
    <w:rsid w:val="005478A3"/>
    <w:rsid w:val="0054796D"/>
    <w:rsid w:val="00547CB8"/>
    <w:rsid w:val="005509C4"/>
    <w:rsid w:val="00550B42"/>
    <w:rsid w:val="00550EC3"/>
    <w:rsid w:val="00550FDF"/>
    <w:rsid w:val="00551071"/>
    <w:rsid w:val="005510AC"/>
    <w:rsid w:val="0055136F"/>
    <w:rsid w:val="00552061"/>
    <w:rsid w:val="00553709"/>
    <w:rsid w:val="005538F1"/>
    <w:rsid w:val="00553DFA"/>
    <w:rsid w:val="0055442C"/>
    <w:rsid w:val="0055489B"/>
    <w:rsid w:val="00554C20"/>
    <w:rsid w:val="00555079"/>
    <w:rsid w:val="00556352"/>
    <w:rsid w:val="00557571"/>
    <w:rsid w:val="00557A49"/>
    <w:rsid w:val="00557DBF"/>
    <w:rsid w:val="005603F8"/>
    <w:rsid w:val="005605BA"/>
    <w:rsid w:val="00560AE3"/>
    <w:rsid w:val="00560F3B"/>
    <w:rsid w:val="00561041"/>
    <w:rsid w:val="00561521"/>
    <w:rsid w:val="00561F7E"/>
    <w:rsid w:val="00562113"/>
    <w:rsid w:val="00562FAB"/>
    <w:rsid w:val="005639E6"/>
    <w:rsid w:val="00563D80"/>
    <w:rsid w:val="005643AA"/>
    <w:rsid w:val="005644B9"/>
    <w:rsid w:val="005648B8"/>
    <w:rsid w:val="0056518B"/>
    <w:rsid w:val="00565802"/>
    <w:rsid w:val="00565E43"/>
    <w:rsid w:val="00566123"/>
    <w:rsid w:val="005678FA"/>
    <w:rsid w:val="0057169D"/>
    <w:rsid w:val="00571C60"/>
    <w:rsid w:val="00571F45"/>
    <w:rsid w:val="00572046"/>
    <w:rsid w:val="00572224"/>
    <w:rsid w:val="00573872"/>
    <w:rsid w:val="00574982"/>
    <w:rsid w:val="00574A74"/>
    <w:rsid w:val="00574D66"/>
    <w:rsid w:val="00575387"/>
    <w:rsid w:val="00575E21"/>
    <w:rsid w:val="005762DA"/>
    <w:rsid w:val="005766BA"/>
    <w:rsid w:val="0057676B"/>
    <w:rsid w:val="00576B4A"/>
    <w:rsid w:val="00577016"/>
    <w:rsid w:val="0057707B"/>
    <w:rsid w:val="00577282"/>
    <w:rsid w:val="005773AA"/>
    <w:rsid w:val="00577920"/>
    <w:rsid w:val="00577AB9"/>
    <w:rsid w:val="00580B06"/>
    <w:rsid w:val="00580F3E"/>
    <w:rsid w:val="00581526"/>
    <w:rsid w:val="0058165C"/>
    <w:rsid w:val="00581F8B"/>
    <w:rsid w:val="00582BFA"/>
    <w:rsid w:val="005831D1"/>
    <w:rsid w:val="005836F2"/>
    <w:rsid w:val="00583721"/>
    <w:rsid w:val="00584470"/>
    <w:rsid w:val="005848D6"/>
    <w:rsid w:val="00584E90"/>
    <w:rsid w:val="00585011"/>
    <w:rsid w:val="0058568B"/>
    <w:rsid w:val="00585925"/>
    <w:rsid w:val="00586354"/>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43CB"/>
    <w:rsid w:val="00595008"/>
    <w:rsid w:val="00595595"/>
    <w:rsid w:val="00596BBD"/>
    <w:rsid w:val="00596BC1"/>
    <w:rsid w:val="00596E00"/>
    <w:rsid w:val="005A02A9"/>
    <w:rsid w:val="005A0CD8"/>
    <w:rsid w:val="005A1A1D"/>
    <w:rsid w:val="005A1C13"/>
    <w:rsid w:val="005A1C32"/>
    <w:rsid w:val="005A1CF4"/>
    <w:rsid w:val="005A26ED"/>
    <w:rsid w:val="005A2B6B"/>
    <w:rsid w:val="005A36F8"/>
    <w:rsid w:val="005A465F"/>
    <w:rsid w:val="005A4A24"/>
    <w:rsid w:val="005A4C6F"/>
    <w:rsid w:val="005A4D89"/>
    <w:rsid w:val="005A5157"/>
    <w:rsid w:val="005A542A"/>
    <w:rsid w:val="005A5882"/>
    <w:rsid w:val="005A5DF9"/>
    <w:rsid w:val="005A64D3"/>
    <w:rsid w:val="005A6ECA"/>
    <w:rsid w:val="005A7959"/>
    <w:rsid w:val="005B0997"/>
    <w:rsid w:val="005B1007"/>
    <w:rsid w:val="005B1309"/>
    <w:rsid w:val="005B1938"/>
    <w:rsid w:val="005B1AF1"/>
    <w:rsid w:val="005B1F1E"/>
    <w:rsid w:val="005B2AEF"/>
    <w:rsid w:val="005B312E"/>
    <w:rsid w:val="005B33A5"/>
    <w:rsid w:val="005B33F7"/>
    <w:rsid w:val="005B3915"/>
    <w:rsid w:val="005B3E4D"/>
    <w:rsid w:val="005B43CD"/>
    <w:rsid w:val="005B44A5"/>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280"/>
    <w:rsid w:val="005C3506"/>
    <w:rsid w:val="005C354B"/>
    <w:rsid w:val="005C38A2"/>
    <w:rsid w:val="005C3CCC"/>
    <w:rsid w:val="005C40B2"/>
    <w:rsid w:val="005C4210"/>
    <w:rsid w:val="005C4A3E"/>
    <w:rsid w:val="005C4F4F"/>
    <w:rsid w:val="005C533C"/>
    <w:rsid w:val="005C55A4"/>
    <w:rsid w:val="005C57E8"/>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2E70"/>
    <w:rsid w:val="005D4072"/>
    <w:rsid w:val="005D4A72"/>
    <w:rsid w:val="005D4C30"/>
    <w:rsid w:val="005D4C6A"/>
    <w:rsid w:val="005D4CD8"/>
    <w:rsid w:val="005D5228"/>
    <w:rsid w:val="005D5745"/>
    <w:rsid w:val="005D5844"/>
    <w:rsid w:val="005D6236"/>
    <w:rsid w:val="005D65E0"/>
    <w:rsid w:val="005D6A36"/>
    <w:rsid w:val="005D6D26"/>
    <w:rsid w:val="005D7A88"/>
    <w:rsid w:val="005E0062"/>
    <w:rsid w:val="005E0547"/>
    <w:rsid w:val="005E08A1"/>
    <w:rsid w:val="005E0A47"/>
    <w:rsid w:val="005E0C54"/>
    <w:rsid w:val="005E0D86"/>
    <w:rsid w:val="005E0DE0"/>
    <w:rsid w:val="005E1293"/>
    <w:rsid w:val="005E1773"/>
    <w:rsid w:val="005E408F"/>
    <w:rsid w:val="005E43FF"/>
    <w:rsid w:val="005E4A7A"/>
    <w:rsid w:val="005E5019"/>
    <w:rsid w:val="005E51B8"/>
    <w:rsid w:val="005E55B0"/>
    <w:rsid w:val="005E5E6D"/>
    <w:rsid w:val="005E601B"/>
    <w:rsid w:val="005E6281"/>
    <w:rsid w:val="005E6505"/>
    <w:rsid w:val="005E6A3C"/>
    <w:rsid w:val="005E6A95"/>
    <w:rsid w:val="005E72BF"/>
    <w:rsid w:val="005E7931"/>
    <w:rsid w:val="005F03F6"/>
    <w:rsid w:val="005F043E"/>
    <w:rsid w:val="005F0B96"/>
    <w:rsid w:val="005F0D49"/>
    <w:rsid w:val="005F0DC5"/>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06"/>
    <w:rsid w:val="005F56E5"/>
    <w:rsid w:val="005F57F7"/>
    <w:rsid w:val="005F5963"/>
    <w:rsid w:val="005F5D39"/>
    <w:rsid w:val="005F5EF4"/>
    <w:rsid w:val="005F6585"/>
    <w:rsid w:val="005F709D"/>
    <w:rsid w:val="005F7EAB"/>
    <w:rsid w:val="005F7EF9"/>
    <w:rsid w:val="0060013D"/>
    <w:rsid w:val="00600977"/>
    <w:rsid w:val="0060098E"/>
    <w:rsid w:val="00600ED7"/>
    <w:rsid w:val="00601019"/>
    <w:rsid w:val="00601034"/>
    <w:rsid w:val="006015FD"/>
    <w:rsid w:val="00601638"/>
    <w:rsid w:val="0060226F"/>
    <w:rsid w:val="0060228F"/>
    <w:rsid w:val="006023C9"/>
    <w:rsid w:val="00602AD9"/>
    <w:rsid w:val="00602E5B"/>
    <w:rsid w:val="006031D6"/>
    <w:rsid w:val="006032DE"/>
    <w:rsid w:val="006034FD"/>
    <w:rsid w:val="006039AF"/>
    <w:rsid w:val="00605322"/>
    <w:rsid w:val="0060563A"/>
    <w:rsid w:val="0060742D"/>
    <w:rsid w:val="0060751D"/>
    <w:rsid w:val="0060768D"/>
    <w:rsid w:val="006076A6"/>
    <w:rsid w:val="00607E6C"/>
    <w:rsid w:val="00607FC4"/>
    <w:rsid w:val="00610460"/>
    <w:rsid w:val="006107D6"/>
    <w:rsid w:val="00611C7E"/>
    <w:rsid w:val="00611D6F"/>
    <w:rsid w:val="00611FD0"/>
    <w:rsid w:val="00612096"/>
    <w:rsid w:val="00612449"/>
    <w:rsid w:val="006126DD"/>
    <w:rsid w:val="00612B88"/>
    <w:rsid w:val="006133BB"/>
    <w:rsid w:val="0061368C"/>
    <w:rsid w:val="00614682"/>
    <w:rsid w:val="0061477E"/>
    <w:rsid w:val="006148AC"/>
    <w:rsid w:val="0061522C"/>
    <w:rsid w:val="006153E1"/>
    <w:rsid w:val="00615C1B"/>
    <w:rsid w:val="00615C9B"/>
    <w:rsid w:val="00615F59"/>
    <w:rsid w:val="00616764"/>
    <w:rsid w:val="006168CD"/>
    <w:rsid w:val="006168FA"/>
    <w:rsid w:val="00616D41"/>
    <w:rsid w:val="00617E0F"/>
    <w:rsid w:val="00620003"/>
    <w:rsid w:val="00620891"/>
    <w:rsid w:val="0062098E"/>
    <w:rsid w:val="00620C7B"/>
    <w:rsid w:val="00620DF9"/>
    <w:rsid w:val="00622B38"/>
    <w:rsid w:val="00622EBC"/>
    <w:rsid w:val="006237FB"/>
    <w:rsid w:val="00623A7D"/>
    <w:rsid w:val="00624106"/>
    <w:rsid w:val="00624433"/>
    <w:rsid w:val="00625084"/>
    <w:rsid w:val="00625B2A"/>
    <w:rsid w:val="0062652D"/>
    <w:rsid w:val="00626693"/>
    <w:rsid w:val="00626C82"/>
    <w:rsid w:val="00626DC4"/>
    <w:rsid w:val="00627565"/>
    <w:rsid w:val="00627648"/>
    <w:rsid w:val="006313C6"/>
    <w:rsid w:val="00631623"/>
    <w:rsid w:val="00631A1D"/>
    <w:rsid w:val="00631B79"/>
    <w:rsid w:val="00631D7E"/>
    <w:rsid w:val="00632BB6"/>
    <w:rsid w:val="006338BF"/>
    <w:rsid w:val="00633F28"/>
    <w:rsid w:val="006342BD"/>
    <w:rsid w:val="00634B20"/>
    <w:rsid w:val="00634E8D"/>
    <w:rsid w:val="006351CC"/>
    <w:rsid w:val="00635514"/>
    <w:rsid w:val="0063587E"/>
    <w:rsid w:val="006358E3"/>
    <w:rsid w:val="00635E12"/>
    <w:rsid w:val="00635E59"/>
    <w:rsid w:val="00635F3A"/>
    <w:rsid w:val="0063606B"/>
    <w:rsid w:val="00636202"/>
    <w:rsid w:val="0063635C"/>
    <w:rsid w:val="00636BA6"/>
    <w:rsid w:val="006370E6"/>
    <w:rsid w:val="006373E9"/>
    <w:rsid w:val="006374FB"/>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4719B"/>
    <w:rsid w:val="00650361"/>
    <w:rsid w:val="006513AD"/>
    <w:rsid w:val="00651DE6"/>
    <w:rsid w:val="0065212F"/>
    <w:rsid w:val="00652184"/>
    <w:rsid w:val="00652817"/>
    <w:rsid w:val="0065317B"/>
    <w:rsid w:val="00653199"/>
    <w:rsid w:val="00653AB2"/>
    <w:rsid w:val="00654963"/>
    <w:rsid w:val="00655550"/>
    <w:rsid w:val="0065590A"/>
    <w:rsid w:val="00655CAF"/>
    <w:rsid w:val="00657110"/>
    <w:rsid w:val="00657F22"/>
    <w:rsid w:val="006600CC"/>
    <w:rsid w:val="00660C33"/>
    <w:rsid w:val="006612E1"/>
    <w:rsid w:val="006613DC"/>
    <w:rsid w:val="006618CE"/>
    <w:rsid w:val="0066197E"/>
    <w:rsid w:val="00661B7D"/>
    <w:rsid w:val="00661C90"/>
    <w:rsid w:val="00663BD9"/>
    <w:rsid w:val="0066555F"/>
    <w:rsid w:val="006658E8"/>
    <w:rsid w:val="006662E2"/>
    <w:rsid w:val="0066659F"/>
    <w:rsid w:val="00666D75"/>
    <w:rsid w:val="00666F0F"/>
    <w:rsid w:val="00667B52"/>
    <w:rsid w:val="00670948"/>
    <w:rsid w:val="00670B1C"/>
    <w:rsid w:val="00670FA0"/>
    <w:rsid w:val="006720AE"/>
    <w:rsid w:val="00672496"/>
    <w:rsid w:val="00672D3F"/>
    <w:rsid w:val="00673770"/>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388"/>
    <w:rsid w:val="0068045F"/>
    <w:rsid w:val="00680A5D"/>
    <w:rsid w:val="0068139A"/>
    <w:rsid w:val="006815ED"/>
    <w:rsid w:val="00681DE2"/>
    <w:rsid w:val="0068209B"/>
    <w:rsid w:val="006836CF"/>
    <w:rsid w:val="006838FA"/>
    <w:rsid w:val="00684867"/>
    <w:rsid w:val="006848C1"/>
    <w:rsid w:val="006850CE"/>
    <w:rsid w:val="006852CF"/>
    <w:rsid w:val="00685316"/>
    <w:rsid w:val="00685465"/>
    <w:rsid w:val="00685597"/>
    <w:rsid w:val="006859E6"/>
    <w:rsid w:val="00686455"/>
    <w:rsid w:val="00687C21"/>
    <w:rsid w:val="006902EE"/>
    <w:rsid w:val="0069082E"/>
    <w:rsid w:val="00691059"/>
    <w:rsid w:val="006911A8"/>
    <w:rsid w:val="006918EE"/>
    <w:rsid w:val="00691CE9"/>
    <w:rsid w:val="00691E03"/>
    <w:rsid w:val="006924A1"/>
    <w:rsid w:val="006924AD"/>
    <w:rsid w:val="006928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486F"/>
    <w:rsid w:val="006A563A"/>
    <w:rsid w:val="006A5A3E"/>
    <w:rsid w:val="006A5C6C"/>
    <w:rsid w:val="006A5D3A"/>
    <w:rsid w:val="006A6209"/>
    <w:rsid w:val="006A6EA0"/>
    <w:rsid w:val="006A76AD"/>
    <w:rsid w:val="006B0284"/>
    <w:rsid w:val="006B0ECB"/>
    <w:rsid w:val="006B0F33"/>
    <w:rsid w:val="006B1482"/>
    <w:rsid w:val="006B189C"/>
    <w:rsid w:val="006B22BE"/>
    <w:rsid w:val="006B2D09"/>
    <w:rsid w:val="006B2D1F"/>
    <w:rsid w:val="006B31EF"/>
    <w:rsid w:val="006B354C"/>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0B"/>
    <w:rsid w:val="006C3432"/>
    <w:rsid w:val="006C3540"/>
    <w:rsid w:val="006C371F"/>
    <w:rsid w:val="006C3775"/>
    <w:rsid w:val="006C388D"/>
    <w:rsid w:val="006C3BE2"/>
    <w:rsid w:val="006C4091"/>
    <w:rsid w:val="006C424E"/>
    <w:rsid w:val="006C450E"/>
    <w:rsid w:val="006C5606"/>
    <w:rsid w:val="006C589E"/>
    <w:rsid w:val="006C591E"/>
    <w:rsid w:val="006C646F"/>
    <w:rsid w:val="006C68D2"/>
    <w:rsid w:val="006C6B55"/>
    <w:rsid w:val="006C7414"/>
    <w:rsid w:val="006C7AD3"/>
    <w:rsid w:val="006D00C3"/>
    <w:rsid w:val="006D02FD"/>
    <w:rsid w:val="006D0AF3"/>
    <w:rsid w:val="006D11EC"/>
    <w:rsid w:val="006D1AA8"/>
    <w:rsid w:val="006D1E3B"/>
    <w:rsid w:val="006D20A4"/>
    <w:rsid w:val="006D23AC"/>
    <w:rsid w:val="006D26D6"/>
    <w:rsid w:val="006D2769"/>
    <w:rsid w:val="006D2C33"/>
    <w:rsid w:val="006D4311"/>
    <w:rsid w:val="006D439F"/>
    <w:rsid w:val="006D44EA"/>
    <w:rsid w:val="006D46FB"/>
    <w:rsid w:val="006D549A"/>
    <w:rsid w:val="006D5555"/>
    <w:rsid w:val="006D5D78"/>
    <w:rsid w:val="006D5FB4"/>
    <w:rsid w:val="006D6F0C"/>
    <w:rsid w:val="006D6F7A"/>
    <w:rsid w:val="006D7E76"/>
    <w:rsid w:val="006E01D9"/>
    <w:rsid w:val="006E04FC"/>
    <w:rsid w:val="006E05E4"/>
    <w:rsid w:val="006E09C0"/>
    <w:rsid w:val="006E0A03"/>
    <w:rsid w:val="006E0BF9"/>
    <w:rsid w:val="006E18BB"/>
    <w:rsid w:val="006E2B77"/>
    <w:rsid w:val="006E2CA6"/>
    <w:rsid w:val="006E362F"/>
    <w:rsid w:val="006E36BE"/>
    <w:rsid w:val="006E3914"/>
    <w:rsid w:val="006E3ED7"/>
    <w:rsid w:val="006E3F56"/>
    <w:rsid w:val="006E51EE"/>
    <w:rsid w:val="006E5B63"/>
    <w:rsid w:val="006E5F6D"/>
    <w:rsid w:val="006E5F76"/>
    <w:rsid w:val="006E657B"/>
    <w:rsid w:val="006E68C2"/>
    <w:rsid w:val="006E6BDB"/>
    <w:rsid w:val="006E6F04"/>
    <w:rsid w:val="006E735A"/>
    <w:rsid w:val="006E7489"/>
    <w:rsid w:val="006E796B"/>
    <w:rsid w:val="006F0A2A"/>
    <w:rsid w:val="006F0CB8"/>
    <w:rsid w:val="006F131F"/>
    <w:rsid w:val="006F1920"/>
    <w:rsid w:val="006F1DF3"/>
    <w:rsid w:val="006F2B3A"/>
    <w:rsid w:val="006F2CFC"/>
    <w:rsid w:val="006F2D88"/>
    <w:rsid w:val="006F30CA"/>
    <w:rsid w:val="006F44FF"/>
    <w:rsid w:val="006F459F"/>
    <w:rsid w:val="006F4AC8"/>
    <w:rsid w:val="006F4B1E"/>
    <w:rsid w:val="006F4D83"/>
    <w:rsid w:val="006F5B6D"/>
    <w:rsid w:val="006F5DC8"/>
    <w:rsid w:val="006F6322"/>
    <w:rsid w:val="006F663B"/>
    <w:rsid w:val="006F7227"/>
    <w:rsid w:val="006F7678"/>
    <w:rsid w:val="006F793A"/>
    <w:rsid w:val="007002B1"/>
    <w:rsid w:val="00700E65"/>
    <w:rsid w:val="007015AA"/>
    <w:rsid w:val="0070162D"/>
    <w:rsid w:val="00702364"/>
    <w:rsid w:val="00702489"/>
    <w:rsid w:val="00702671"/>
    <w:rsid w:val="00703957"/>
    <w:rsid w:val="00704180"/>
    <w:rsid w:val="007045F1"/>
    <w:rsid w:val="007049C3"/>
    <w:rsid w:val="00705702"/>
    <w:rsid w:val="0070606F"/>
    <w:rsid w:val="0070654B"/>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1B2D"/>
    <w:rsid w:val="00721F27"/>
    <w:rsid w:val="007223A2"/>
    <w:rsid w:val="007228CE"/>
    <w:rsid w:val="00722F09"/>
    <w:rsid w:val="00724003"/>
    <w:rsid w:val="007241DD"/>
    <w:rsid w:val="00724864"/>
    <w:rsid w:val="00724BCE"/>
    <w:rsid w:val="007254DE"/>
    <w:rsid w:val="00725AEC"/>
    <w:rsid w:val="00725B7C"/>
    <w:rsid w:val="00726159"/>
    <w:rsid w:val="007268E0"/>
    <w:rsid w:val="00726F55"/>
    <w:rsid w:val="007273F7"/>
    <w:rsid w:val="007274DE"/>
    <w:rsid w:val="007275BC"/>
    <w:rsid w:val="0072793E"/>
    <w:rsid w:val="00727B6B"/>
    <w:rsid w:val="00730E40"/>
    <w:rsid w:val="00731218"/>
    <w:rsid w:val="0073165D"/>
    <w:rsid w:val="00731BAA"/>
    <w:rsid w:val="00731BCC"/>
    <w:rsid w:val="00731D27"/>
    <w:rsid w:val="00731D72"/>
    <w:rsid w:val="00732556"/>
    <w:rsid w:val="00732884"/>
    <w:rsid w:val="00732B0A"/>
    <w:rsid w:val="00734A73"/>
    <w:rsid w:val="00734B8C"/>
    <w:rsid w:val="00734E08"/>
    <w:rsid w:val="00735571"/>
    <w:rsid w:val="0073592F"/>
    <w:rsid w:val="00736006"/>
    <w:rsid w:val="007362AA"/>
    <w:rsid w:val="007362DB"/>
    <w:rsid w:val="007363CF"/>
    <w:rsid w:val="00737D19"/>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21F"/>
    <w:rsid w:val="00746CD1"/>
    <w:rsid w:val="00747D75"/>
    <w:rsid w:val="00750F86"/>
    <w:rsid w:val="00751B47"/>
    <w:rsid w:val="00751C57"/>
    <w:rsid w:val="00751F02"/>
    <w:rsid w:val="00752087"/>
    <w:rsid w:val="007524F5"/>
    <w:rsid w:val="00753048"/>
    <w:rsid w:val="00753576"/>
    <w:rsid w:val="00753E16"/>
    <w:rsid w:val="00753E99"/>
    <w:rsid w:val="0075417A"/>
    <w:rsid w:val="0075440A"/>
    <w:rsid w:val="00755D54"/>
    <w:rsid w:val="00756782"/>
    <w:rsid w:val="00757EB6"/>
    <w:rsid w:val="00760267"/>
    <w:rsid w:val="007603F5"/>
    <w:rsid w:val="00761AE5"/>
    <w:rsid w:val="007628BF"/>
    <w:rsid w:val="007629B3"/>
    <w:rsid w:val="007638AC"/>
    <w:rsid w:val="00763B1B"/>
    <w:rsid w:val="00763C5D"/>
    <w:rsid w:val="007641C9"/>
    <w:rsid w:val="00764515"/>
    <w:rsid w:val="00764856"/>
    <w:rsid w:val="00764B74"/>
    <w:rsid w:val="0076511A"/>
    <w:rsid w:val="007651DD"/>
    <w:rsid w:val="0076573C"/>
    <w:rsid w:val="00766293"/>
    <w:rsid w:val="00766E5E"/>
    <w:rsid w:val="00767441"/>
    <w:rsid w:val="007674D9"/>
    <w:rsid w:val="007679A0"/>
    <w:rsid w:val="00767CF8"/>
    <w:rsid w:val="00767D32"/>
    <w:rsid w:val="00767F15"/>
    <w:rsid w:val="00767F8A"/>
    <w:rsid w:val="0077076A"/>
    <w:rsid w:val="00770FAD"/>
    <w:rsid w:val="00771223"/>
    <w:rsid w:val="007717A9"/>
    <w:rsid w:val="007717D5"/>
    <w:rsid w:val="00771B47"/>
    <w:rsid w:val="0077244B"/>
    <w:rsid w:val="0077252D"/>
    <w:rsid w:val="00772CE5"/>
    <w:rsid w:val="0077301F"/>
    <w:rsid w:val="00773135"/>
    <w:rsid w:val="007735A0"/>
    <w:rsid w:val="00774B5A"/>
    <w:rsid w:val="00774D7A"/>
    <w:rsid w:val="00774F65"/>
    <w:rsid w:val="00775321"/>
    <w:rsid w:val="007755DA"/>
    <w:rsid w:val="0077580C"/>
    <w:rsid w:val="00775CE2"/>
    <w:rsid w:val="00775E58"/>
    <w:rsid w:val="007768C8"/>
    <w:rsid w:val="00776D34"/>
    <w:rsid w:val="00777CB5"/>
    <w:rsid w:val="007805D9"/>
    <w:rsid w:val="00780F94"/>
    <w:rsid w:val="00781867"/>
    <w:rsid w:val="007818AB"/>
    <w:rsid w:val="00781A18"/>
    <w:rsid w:val="00781F99"/>
    <w:rsid w:val="00781FD8"/>
    <w:rsid w:val="007821D0"/>
    <w:rsid w:val="007830B0"/>
    <w:rsid w:val="007830C4"/>
    <w:rsid w:val="00783222"/>
    <w:rsid w:val="00783780"/>
    <w:rsid w:val="00783EAB"/>
    <w:rsid w:val="007842DD"/>
    <w:rsid w:val="0078489A"/>
    <w:rsid w:val="00785205"/>
    <w:rsid w:val="007852FE"/>
    <w:rsid w:val="007857AE"/>
    <w:rsid w:val="00785C3A"/>
    <w:rsid w:val="00786399"/>
    <w:rsid w:val="00786DF7"/>
    <w:rsid w:val="00786FF6"/>
    <w:rsid w:val="00787109"/>
    <w:rsid w:val="00787521"/>
    <w:rsid w:val="0079027B"/>
    <w:rsid w:val="00790869"/>
    <w:rsid w:val="00790C87"/>
    <w:rsid w:val="007911C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4"/>
    <w:rsid w:val="007A1AD9"/>
    <w:rsid w:val="007A2873"/>
    <w:rsid w:val="007A2A2A"/>
    <w:rsid w:val="007A2E9E"/>
    <w:rsid w:val="007A324D"/>
    <w:rsid w:val="007A33DD"/>
    <w:rsid w:val="007A3C9F"/>
    <w:rsid w:val="007A3F63"/>
    <w:rsid w:val="007A4042"/>
    <w:rsid w:val="007A41D0"/>
    <w:rsid w:val="007A41E3"/>
    <w:rsid w:val="007A4B63"/>
    <w:rsid w:val="007A53B7"/>
    <w:rsid w:val="007A53FB"/>
    <w:rsid w:val="007A5942"/>
    <w:rsid w:val="007A7611"/>
    <w:rsid w:val="007A7920"/>
    <w:rsid w:val="007A7AD9"/>
    <w:rsid w:val="007A7DFC"/>
    <w:rsid w:val="007B01D9"/>
    <w:rsid w:val="007B0731"/>
    <w:rsid w:val="007B0A67"/>
    <w:rsid w:val="007B0B95"/>
    <w:rsid w:val="007B0E58"/>
    <w:rsid w:val="007B1679"/>
    <w:rsid w:val="007B1A5D"/>
    <w:rsid w:val="007B1B35"/>
    <w:rsid w:val="007B1ECC"/>
    <w:rsid w:val="007B2374"/>
    <w:rsid w:val="007B2841"/>
    <w:rsid w:val="007B293C"/>
    <w:rsid w:val="007B2A3A"/>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84B"/>
    <w:rsid w:val="007B78AB"/>
    <w:rsid w:val="007B7D54"/>
    <w:rsid w:val="007B7E4A"/>
    <w:rsid w:val="007C032B"/>
    <w:rsid w:val="007C05B5"/>
    <w:rsid w:val="007C0937"/>
    <w:rsid w:val="007C0C6B"/>
    <w:rsid w:val="007C13B4"/>
    <w:rsid w:val="007C151A"/>
    <w:rsid w:val="007C155E"/>
    <w:rsid w:val="007C194F"/>
    <w:rsid w:val="007C2319"/>
    <w:rsid w:val="007C28B0"/>
    <w:rsid w:val="007C2A37"/>
    <w:rsid w:val="007C2AD8"/>
    <w:rsid w:val="007C33DF"/>
    <w:rsid w:val="007C456D"/>
    <w:rsid w:val="007C4DDE"/>
    <w:rsid w:val="007C4DE7"/>
    <w:rsid w:val="007C5106"/>
    <w:rsid w:val="007C5912"/>
    <w:rsid w:val="007C6739"/>
    <w:rsid w:val="007C6893"/>
    <w:rsid w:val="007C6EF8"/>
    <w:rsid w:val="007C6FDE"/>
    <w:rsid w:val="007C70CA"/>
    <w:rsid w:val="007C723D"/>
    <w:rsid w:val="007C7DAC"/>
    <w:rsid w:val="007D07DA"/>
    <w:rsid w:val="007D0963"/>
    <w:rsid w:val="007D09D4"/>
    <w:rsid w:val="007D10F7"/>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6FC5"/>
    <w:rsid w:val="007D7052"/>
    <w:rsid w:val="007D71B6"/>
    <w:rsid w:val="007D7B68"/>
    <w:rsid w:val="007E1286"/>
    <w:rsid w:val="007E1DC5"/>
    <w:rsid w:val="007E2272"/>
    <w:rsid w:val="007E25AD"/>
    <w:rsid w:val="007E2C5D"/>
    <w:rsid w:val="007E2C70"/>
    <w:rsid w:val="007E2E99"/>
    <w:rsid w:val="007E350C"/>
    <w:rsid w:val="007E3960"/>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10A0"/>
    <w:rsid w:val="007F12D3"/>
    <w:rsid w:val="007F1C1B"/>
    <w:rsid w:val="007F2309"/>
    <w:rsid w:val="007F275B"/>
    <w:rsid w:val="007F37E1"/>
    <w:rsid w:val="007F3BD2"/>
    <w:rsid w:val="007F4024"/>
    <w:rsid w:val="007F42A6"/>
    <w:rsid w:val="007F42B7"/>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6AA"/>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623"/>
    <w:rsid w:val="00812C45"/>
    <w:rsid w:val="00812E4C"/>
    <w:rsid w:val="00812FFE"/>
    <w:rsid w:val="00813254"/>
    <w:rsid w:val="0081351F"/>
    <w:rsid w:val="00813F9F"/>
    <w:rsid w:val="008141E6"/>
    <w:rsid w:val="008142B5"/>
    <w:rsid w:val="008143F6"/>
    <w:rsid w:val="0081467D"/>
    <w:rsid w:val="00814698"/>
    <w:rsid w:val="00814771"/>
    <w:rsid w:val="008150D1"/>
    <w:rsid w:val="0081547E"/>
    <w:rsid w:val="008154BC"/>
    <w:rsid w:val="00815787"/>
    <w:rsid w:val="00816747"/>
    <w:rsid w:val="00816834"/>
    <w:rsid w:val="008169E2"/>
    <w:rsid w:val="0081754B"/>
    <w:rsid w:val="00817ABC"/>
    <w:rsid w:val="00817B86"/>
    <w:rsid w:val="00817BA9"/>
    <w:rsid w:val="00817BC4"/>
    <w:rsid w:val="00817DC3"/>
    <w:rsid w:val="0082155B"/>
    <w:rsid w:val="00821EE9"/>
    <w:rsid w:val="00822667"/>
    <w:rsid w:val="00822B8B"/>
    <w:rsid w:val="0082310B"/>
    <w:rsid w:val="00823C5A"/>
    <w:rsid w:val="00823DBF"/>
    <w:rsid w:val="008245DF"/>
    <w:rsid w:val="008251C9"/>
    <w:rsid w:val="0082582B"/>
    <w:rsid w:val="008258A9"/>
    <w:rsid w:val="00825EA0"/>
    <w:rsid w:val="00826109"/>
    <w:rsid w:val="008264AB"/>
    <w:rsid w:val="00826E2D"/>
    <w:rsid w:val="00826F70"/>
    <w:rsid w:val="00827E06"/>
    <w:rsid w:val="00830E80"/>
    <w:rsid w:val="00831182"/>
    <w:rsid w:val="00831946"/>
    <w:rsid w:val="00831BEF"/>
    <w:rsid w:val="0083224A"/>
    <w:rsid w:val="00832514"/>
    <w:rsid w:val="00832B30"/>
    <w:rsid w:val="00832C0A"/>
    <w:rsid w:val="00832F02"/>
    <w:rsid w:val="00833687"/>
    <w:rsid w:val="008345A0"/>
    <w:rsid w:val="00834C4D"/>
    <w:rsid w:val="0083536D"/>
    <w:rsid w:val="008356CC"/>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5FE1"/>
    <w:rsid w:val="008462D0"/>
    <w:rsid w:val="00846CDF"/>
    <w:rsid w:val="00847016"/>
    <w:rsid w:val="008470A7"/>
    <w:rsid w:val="008475C4"/>
    <w:rsid w:val="00847686"/>
    <w:rsid w:val="00850138"/>
    <w:rsid w:val="008507C8"/>
    <w:rsid w:val="0085097D"/>
    <w:rsid w:val="00850C9F"/>
    <w:rsid w:val="00851932"/>
    <w:rsid w:val="00851B0A"/>
    <w:rsid w:val="00852AA9"/>
    <w:rsid w:val="008535CC"/>
    <w:rsid w:val="0085369D"/>
    <w:rsid w:val="0085388A"/>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5BC"/>
    <w:rsid w:val="008638CA"/>
    <w:rsid w:val="00863CB5"/>
    <w:rsid w:val="0086418F"/>
    <w:rsid w:val="0086443C"/>
    <w:rsid w:val="00864B23"/>
    <w:rsid w:val="00864DD1"/>
    <w:rsid w:val="008651A5"/>
    <w:rsid w:val="008655C7"/>
    <w:rsid w:val="00865DF3"/>
    <w:rsid w:val="00867528"/>
    <w:rsid w:val="0086759A"/>
    <w:rsid w:val="0086780A"/>
    <w:rsid w:val="0086793B"/>
    <w:rsid w:val="00867A50"/>
    <w:rsid w:val="00867AAF"/>
    <w:rsid w:val="00870026"/>
    <w:rsid w:val="008706D4"/>
    <w:rsid w:val="0087072C"/>
    <w:rsid w:val="00870A57"/>
    <w:rsid w:val="00870B9C"/>
    <w:rsid w:val="00870EA6"/>
    <w:rsid w:val="008711A9"/>
    <w:rsid w:val="008712BA"/>
    <w:rsid w:val="00871800"/>
    <w:rsid w:val="00871B88"/>
    <w:rsid w:val="008727C2"/>
    <w:rsid w:val="00872875"/>
    <w:rsid w:val="00872E76"/>
    <w:rsid w:val="0087320A"/>
    <w:rsid w:val="00873285"/>
    <w:rsid w:val="00873C2A"/>
    <w:rsid w:val="00873D2F"/>
    <w:rsid w:val="00873E45"/>
    <w:rsid w:val="008743FF"/>
    <w:rsid w:val="00874C05"/>
    <w:rsid w:val="00874F37"/>
    <w:rsid w:val="00874FD7"/>
    <w:rsid w:val="00874FE0"/>
    <w:rsid w:val="008750E0"/>
    <w:rsid w:val="00875AE7"/>
    <w:rsid w:val="00875BB2"/>
    <w:rsid w:val="008761DE"/>
    <w:rsid w:val="00876546"/>
    <w:rsid w:val="0087658A"/>
    <w:rsid w:val="00876B95"/>
    <w:rsid w:val="0087711A"/>
    <w:rsid w:val="0087758B"/>
    <w:rsid w:val="00877775"/>
    <w:rsid w:val="00877C05"/>
    <w:rsid w:val="00877C34"/>
    <w:rsid w:val="00877D18"/>
    <w:rsid w:val="0088029B"/>
    <w:rsid w:val="008802FB"/>
    <w:rsid w:val="008809AF"/>
    <w:rsid w:val="00880EE1"/>
    <w:rsid w:val="008820BA"/>
    <w:rsid w:val="0088255D"/>
    <w:rsid w:val="008829D1"/>
    <w:rsid w:val="00882CF4"/>
    <w:rsid w:val="0088397B"/>
    <w:rsid w:val="00883A73"/>
    <w:rsid w:val="008848D9"/>
    <w:rsid w:val="00884AD0"/>
    <w:rsid w:val="00884D6A"/>
    <w:rsid w:val="008850A8"/>
    <w:rsid w:val="00885859"/>
    <w:rsid w:val="00886150"/>
    <w:rsid w:val="00886603"/>
    <w:rsid w:val="00887115"/>
    <w:rsid w:val="008871FE"/>
    <w:rsid w:val="008875EE"/>
    <w:rsid w:val="0089085B"/>
    <w:rsid w:val="008909A3"/>
    <w:rsid w:val="00890E28"/>
    <w:rsid w:val="00891151"/>
    <w:rsid w:val="00891251"/>
    <w:rsid w:val="00891266"/>
    <w:rsid w:val="00892D64"/>
    <w:rsid w:val="00893646"/>
    <w:rsid w:val="008936FB"/>
    <w:rsid w:val="00893812"/>
    <w:rsid w:val="0089394E"/>
    <w:rsid w:val="00893978"/>
    <w:rsid w:val="00893B3B"/>
    <w:rsid w:val="00894212"/>
    <w:rsid w:val="0089424B"/>
    <w:rsid w:val="008942C9"/>
    <w:rsid w:val="00894E03"/>
    <w:rsid w:val="00895D62"/>
    <w:rsid w:val="00895F06"/>
    <w:rsid w:val="0089693A"/>
    <w:rsid w:val="0089747A"/>
    <w:rsid w:val="008974F6"/>
    <w:rsid w:val="008977CC"/>
    <w:rsid w:val="00897C46"/>
    <w:rsid w:val="008A0B8A"/>
    <w:rsid w:val="008A0E4D"/>
    <w:rsid w:val="008A0F14"/>
    <w:rsid w:val="008A14F9"/>
    <w:rsid w:val="008A1645"/>
    <w:rsid w:val="008A1A52"/>
    <w:rsid w:val="008A2670"/>
    <w:rsid w:val="008A2940"/>
    <w:rsid w:val="008A29AB"/>
    <w:rsid w:val="008A3B4F"/>
    <w:rsid w:val="008A4794"/>
    <w:rsid w:val="008A4A4B"/>
    <w:rsid w:val="008A5154"/>
    <w:rsid w:val="008A54B0"/>
    <w:rsid w:val="008A5528"/>
    <w:rsid w:val="008A5AA0"/>
    <w:rsid w:val="008A5D9E"/>
    <w:rsid w:val="008A60CF"/>
    <w:rsid w:val="008A6983"/>
    <w:rsid w:val="008A6CA9"/>
    <w:rsid w:val="008A78EB"/>
    <w:rsid w:val="008A79E9"/>
    <w:rsid w:val="008B0195"/>
    <w:rsid w:val="008B066F"/>
    <w:rsid w:val="008B07C1"/>
    <w:rsid w:val="008B0854"/>
    <w:rsid w:val="008B10DD"/>
    <w:rsid w:val="008B18ED"/>
    <w:rsid w:val="008B1BF7"/>
    <w:rsid w:val="008B243D"/>
    <w:rsid w:val="008B285B"/>
    <w:rsid w:val="008B2B53"/>
    <w:rsid w:val="008B2B90"/>
    <w:rsid w:val="008B3F72"/>
    <w:rsid w:val="008B4129"/>
    <w:rsid w:val="008B45D7"/>
    <w:rsid w:val="008B4899"/>
    <w:rsid w:val="008B4C08"/>
    <w:rsid w:val="008B4EFB"/>
    <w:rsid w:val="008B5292"/>
    <w:rsid w:val="008B5685"/>
    <w:rsid w:val="008B56CD"/>
    <w:rsid w:val="008B56F8"/>
    <w:rsid w:val="008B5A21"/>
    <w:rsid w:val="008B6C72"/>
    <w:rsid w:val="008B6D8D"/>
    <w:rsid w:val="008B73DC"/>
    <w:rsid w:val="008B7E96"/>
    <w:rsid w:val="008C03BB"/>
    <w:rsid w:val="008C0B32"/>
    <w:rsid w:val="008C0E86"/>
    <w:rsid w:val="008C1115"/>
    <w:rsid w:val="008C13A7"/>
    <w:rsid w:val="008C1533"/>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881"/>
    <w:rsid w:val="008D29EA"/>
    <w:rsid w:val="008D3664"/>
    <w:rsid w:val="008D36AC"/>
    <w:rsid w:val="008D3A4D"/>
    <w:rsid w:val="008D45FE"/>
    <w:rsid w:val="008D4EFD"/>
    <w:rsid w:val="008D51AF"/>
    <w:rsid w:val="008D52D1"/>
    <w:rsid w:val="008D54A3"/>
    <w:rsid w:val="008D57AE"/>
    <w:rsid w:val="008D583D"/>
    <w:rsid w:val="008D5FFC"/>
    <w:rsid w:val="008D60C2"/>
    <w:rsid w:val="008D6F16"/>
    <w:rsid w:val="008D737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9B5"/>
    <w:rsid w:val="008E4A3A"/>
    <w:rsid w:val="008E4E94"/>
    <w:rsid w:val="008E555A"/>
    <w:rsid w:val="008E62A9"/>
    <w:rsid w:val="008E6BDE"/>
    <w:rsid w:val="008E78CF"/>
    <w:rsid w:val="008E7974"/>
    <w:rsid w:val="008E79A2"/>
    <w:rsid w:val="008E79AF"/>
    <w:rsid w:val="008E7A73"/>
    <w:rsid w:val="008F01E9"/>
    <w:rsid w:val="008F0482"/>
    <w:rsid w:val="008F04B3"/>
    <w:rsid w:val="008F0C91"/>
    <w:rsid w:val="008F0FF2"/>
    <w:rsid w:val="008F10E7"/>
    <w:rsid w:val="008F1CC3"/>
    <w:rsid w:val="008F1F82"/>
    <w:rsid w:val="008F2040"/>
    <w:rsid w:val="008F263D"/>
    <w:rsid w:val="008F2E1C"/>
    <w:rsid w:val="008F2E1D"/>
    <w:rsid w:val="008F2F71"/>
    <w:rsid w:val="008F31B5"/>
    <w:rsid w:val="008F3543"/>
    <w:rsid w:val="008F3927"/>
    <w:rsid w:val="008F3A1C"/>
    <w:rsid w:val="008F3C03"/>
    <w:rsid w:val="008F471F"/>
    <w:rsid w:val="008F4B77"/>
    <w:rsid w:val="008F57A3"/>
    <w:rsid w:val="008F5AD8"/>
    <w:rsid w:val="008F6715"/>
    <w:rsid w:val="008F6C29"/>
    <w:rsid w:val="008F7591"/>
    <w:rsid w:val="008F7692"/>
    <w:rsid w:val="008F7698"/>
    <w:rsid w:val="008F7711"/>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859"/>
    <w:rsid w:val="00911955"/>
    <w:rsid w:val="00911A5E"/>
    <w:rsid w:val="00911C3A"/>
    <w:rsid w:val="00911E28"/>
    <w:rsid w:val="00912013"/>
    <w:rsid w:val="00912B3D"/>
    <w:rsid w:val="00913498"/>
    <w:rsid w:val="0091387D"/>
    <w:rsid w:val="009139B0"/>
    <w:rsid w:val="00913D7D"/>
    <w:rsid w:val="00913FEF"/>
    <w:rsid w:val="0091404D"/>
    <w:rsid w:val="0091472F"/>
    <w:rsid w:val="00915067"/>
    <w:rsid w:val="00915F75"/>
    <w:rsid w:val="00915F85"/>
    <w:rsid w:val="009168C3"/>
    <w:rsid w:val="00916CA4"/>
    <w:rsid w:val="0091712C"/>
    <w:rsid w:val="009171D8"/>
    <w:rsid w:val="00917C44"/>
    <w:rsid w:val="00920012"/>
    <w:rsid w:val="00920498"/>
    <w:rsid w:val="00920B35"/>
    <w:rsid w:val="00921227"/>
    <w:rsid w:val="009216B0"/>
    <w:rsid w:val="009221E9"/>
    <w:rsid w:val="009228BA"/>
    <w:rsid w:val="009228D4"/>
    <w:rsid w:val="00922A0A"/>
    <w:rsid w:val="00923DAA"/>
    <w:rsid w:val="00924E3A"/>
    <w:rsid w:val="00925BD9"/>
    <w:rsid w:val="00926926"/>
    <w:rsid w:val="009269AF"/>
    <w:rsid w:val="00926D89"/>
    <w:rsid w:val="00927060"/>
    <w:rsid w:val="0092709F"/>
    <w:rsid w:val="009270A9"/>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D5E"/>
    <w:rsid w:val="00934F48"/>
    <w:rsid w:val="009353BB"/>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5BB"/>
    <w:rsid w:val="00945C18"/>
    <w:rsid w:val="00945EBF"/>
    <w:rsid w:val="00946689"/>
    <w:rsid w:val="0094671D"/>
    <w:rsid w:val="00946A8F"/>
    <w:rsid w:val="00946ABF"/>
    <w:rsid w:val="00946D11"/>
    <w:rsid w:val="00947DB5"/>
    <w:rsid w:val="009516E8"/>
    <w:rsid w:val="009519BF"/>
    <w:rsid w:val="00953C0B"/>
    <w:rsid w:val="00954DC8"/>
    <w:rsid w:val="009560ED"/>
    <w:rsid w:val="00956E7D"/>
    <w:rsid w:val="0095718F"/>
    <w:rsid w:val="009572D5"/>
    <w:rsid w:val="009573E0"/>
    <w:rsid w:val="00957753"/>
    <w:rsid w:val="00960331"/>
    <w:rsid w:val="00960A07"/>
    <w:rsid w:val="00960B0B"/>
    <w:rsid w:val="00960C04"/>
    <w:rsid w:val="00961672"/>
    <w:rsid w:val="009619B5"/>
    <w:rsid w:val="009622EA"/>
    <w:rsid w:val="0096272D"/>
    <w:rsid w:val="009627A4"/>
    <w:rsid w:val="009628CF"/>
    <w:rsid w:val="00962913"/>
    <w:rsid w:val="0096292D"/>
    <w:rsid w:val="00962C77"/>
    <w:rsid w:val="009637A7"/>
    <w:rsid w:val="00963AB3"/>
    <w:rsid w:val="00963ACA"/>
    <w:rsid w:val="00963D7F"/>
    <w:rsid w:val="00964BA0"/>
    <w:rsid w:val="00965B1D"/>
    <w:rsid w:val="00965C55"/>
    <w:rsid w:val="00965DF1"/>
    <w:rsid w:val="00965F76"/>
    <w:rsid w:val="009660DB"/>
    <w:rsid w:val="009664DA"/>
    <w:rsid w:val="0096672A"/>
    <w:rsid w:val="00966DD8"/>
    <w:rsid w:val="00967206"/>
    <w:rsid w:val="0096767D"/>
    <w:rsid w:val="009676AB"/>
    <w:rsid w:val="009677FE"/>
    <w:rsid w:val="00967A85"/>
    <w:rsid w:val="00967E45"/>
    <w:rsid w:val="0097044D"/>
    <w:rsid w:val="00970765"/>
    <w:rsid w:val="00970C2C"/>
    <w:rsid w:val="0097141D"/>
    <w:rsid w:val="0097289A"/>
    <w:rsid w:val="00972E44"/>
    <w:rsid w:val="00973C85"/>
    <w:rsid w:val="00973E36"/>
    <w:rsid w:val="00973F02"/>
    <w:rsid w:val="00974A93"/>
    <w:rsid w:val="00974DD0"/>
    <w:rsid w:val="00974F37"/>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0AA"/>
    <w:rsid w:val="009922EA"/>
    <w:rsid w:val="00992C1E"/>
    <w:rsid w:val="00993914"/>
    <w:rsid w:val="00994028"/>
    <w:rsid w:val="00994E3F"/>
    <w:rsid w:val="00994FF9"/>
    <w:rsid w:val="00995CEA"/>
    <w:rsid w:val="00997981"/>
    <w:rsid w:val="00997D59"/>
    <w:rsid w:val="00997D9C"/>
    <w:rsid w:val="009A0055"/>
    <w:rsid w:val="009A07E1"/>
    <w:rsid w:val="009A108A"/>
    <w:rsid w:val="009A1A1E"/>
    <w:rsid w:val="009A1C52"/>
    <w:rsid w:val="009A1ED9"/>
    <w:rsid w:val="009A2B0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09C"/>
    <w:rsid w:val="009B2994"/>
    <w:rsid w:val="009B29DA"/>
    <w:rsid w:val="009B3445"/>
    <w:rsid w:val="009B3B31"/>
    <w:rsid w:val="009B3C9C"/>
    <w:rsid w:val="009B3F70"/>
    <w:rsid w:val="009B445F"/>
    <w:rsid w:val="009B52A0"/>
    <w:rsid w:val="009B5910"/>
    <w:rsid w:val="009B5BB3"/>
    <w:rsid w:val="009B6411"/>
    <w:rsid w:val="009B65DD"/>
    <w:rsid w:val="009B6FCE"/>
    <w:rsid w:val="009B71A3"/>
    <w:rsid w:val="009B71FF"/>
    <w:rsid w:val="009B76A1"/>
    <w:rsid w:val="009B7CAA"/>
    <w:rsid w:val="009C00EE"/>
    <w:rsid w:val="009C182D"/>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145E"/>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36E"/>
    <w:rsid w:val="009E0917"/>
    <w:rsid w:val="009E0F0D"/>
    <w:rsid w:val="009E1319"/>
    <w:rsid w:val="009E1678"/>
    <w:rsid w:val="009E308D"/>
    <w:rsid w:val="009E3192"/>
    <w:rsid w:val="009E3362"/>
    <w:rsid w:val="009E37F3"/>
    <w:rsid w:val="009E3D55"/>
    <w:rsid w:val="009E441C"/>
    <w:rsid w:val="009E4775"/>
    <w:rsid w:val="009E4BAD"/>
    <w:rsid w:val="009E4F2C"/>
    <w:rsid w:val="009E50C2"/>
    <w:rsid w:val="009E5267"/>
    <w:rsid w:val="009E5514"/>
    <w:rsid w:val="009E57E6"/>
    <w:rsid w:val="009E61AF"/>
    <w:rsid w:val="009E64E3"/>
    <w:rsid w:val="009E670B"/>
    <w:rsid w:val="009E6BCA"/>
    <w:rsid w:val="009E6DA2"/>
    <w:rsid w:val="009E7019"/>
    <w:rsid w:val="009E7481"/>
    <w:rsid w:val="009E7B83"/>
    <w:rsid w:val="009E7F73"/>
    <w:rsid w:val="009E7F85"/>
    <w:rsid w:val="009F0483"/>
    <w:rsid w:val="009F2497"/>
    <w:rsid w:val="009F2FC4"/>
    <w:rsid w:val="009F324A"/>
    <w:rsid w:val="009F3755"/>
    <w:rsid w:val="009F392F"/>
    <w:rsid w:val="009F3A2C"/>
    <w:rsid w:val="009F4331"/>
    <w:rsid w:val="009F51B2"/>
    <w:rsid w:val="009F53E9"/>
    <w:rsid w:val="009F5967"/>
    <w:rsid w:val="009F67EA"/>
    <w:rsid w:val="009F765C"/>
    <w:rsid w:val="00A00153"/>
    <w:rsid w:val="00A004F2"/>
    <w:rsid w:val="00A01248"/>
    <w:rsid w:val="00A0178A"/>
    <w:rsid w:val="00A01A16"/>
    <w:rsid w:val="00A01A96"/>
    <w:rsid w:val="00A01D35"/>
    <w:rsid w:val="00A025BF"/>
    <w:rsid w:val="00A025EF"/>
    <w:rsid w:val="00A026C0"/>
    <w:rsid w:val="00A02730"/>
    <w:rsid w:val="00A028A2"/>
    <w:rsid w:val="00A02E1F"/>
    <w:rsid w:val="00A04155"/>
    <w:rsid w:val="00A04C10"/>
    <w:rsid w:val="00A0515D"/>
    <w:rsid w:val="00A0650F"/>
    <w:rsid w:val="00A067F6"/>
    <w:rsid w:val="00A0708D"/>
    <w:rsid w:val="00A07C46"/>
    <w:rsid w:val="00A07D73"/>
    <w:rsid w:val="00A1004C"/>
    <w:rsid w:val="00A107A0"/>
    <w:rsid w:val="00A109F2"/>
    <w:rsid w:val="00A10EE9"/>
    <w:rsid w:val="00A11947"/>
    <w:rsid w:val="00A131B2"/>
    <w:rsid w:val="00A1362C"/>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5E5A"/>
    <w:rsid w:val="00A1607F"/>
    <w:rsid w:val="00A164EA"/>
    <w:rsid w:val="00A16678"/>
    <w:rsid w:val="00A17AAC"/>
    <w:rsid w:val="00A203D7"/>
    <w:rsid w:val="00A20CFA"/>
    <w:rsid w:val="00A21361"/>
    <w:rsid w:val="00A2139A"/>
    <w:rsid w:val="00A21A04"/>
    <w:rsid w:val="00A21C9E"/>
    <w:rsid w:val="00A22312"/>
    <w:rsid w:val="00A230D8"/>
    <w:rsid w:val="00A2363B"/>
    <w:rsid w:val="00A2383E"/>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2E69"/>
    <w:rsid w:val="00A433E0"/>
    <w:rsid w:val="00A43584"/>
    <w:rsid w:val="00A43860"/>
    <w:rsid w:val="00A43A5B"/>
    <w:rsid w:val="00A43D1E"/>
    <w:rsid w:val="00A43EEB"/>
    <w:rsid w:val="00A442C8"/>
    <w:rsid w:val="00A4458E"/>
    <w:rsid w:val="00A44626"/>
    <w:rsid w:val="00A4488A"/>
    <w:rsid w:val="00A44DEF"/>
    <w:rsid w:val="00A458BB"/>
    <w:rsid w:val="00A45DED"/>
    <w:rsid w:val="00A46010"/>
    <w:rsid w:val="00A460D2"/>
    <w:rsid w:val="00A46C35"/>
    <w:rsid w:val="00A476C8"/>
    <w:rsid w:val="00A47BAD"/>
    <w:rsid w:val="00A47D86"/>
    <w:rsid w:val="00A47F3C"/>
    <w:rsid w:val="00A500D2"/>
    <w:rsid w:val="00A50482"/>
    <w:rsid w:val="00A506C5"/>
    <w:rsid w:val="00A5083A"/>
    <w:rsid w:val="00A50FCA"/>
    <w:rsid w:val="00A51B12"/>
    <w:rsid w:val="00A51FD8"/>
    <w:rsid w:val="00A522F6"/>
    <w:rsid w:val="00A52416"/>
    <w:rsid w:val="00A529F5"/>
    <w:rsid w:val="00A52D94"/>
    <w:rsid w:val="00A532AC"/>
    <w:rsid w:val="00A54155"/>
    <w:rsid w:val="00A54451"/>
    <w:rsid w:val="00A54466"/>
    <w:rsid w:val="00A545AB"/>
    <w:rsid w:val="00A546A4"/>
    <w:rsid w:val="00A54A3C"/>
    <w:rsid w:val="00A54D6F"/>
    <w:rsid w:val="00A54EA2"/>
    <w:rsid w:val="00A55E46"/>
    <w:rsid w:val="00A55E76"/>
    <w:rsid w:val="00A55ECE"/>
    <w:rsid w:val="00A560E7"/>
    <w:rsid w:val="00A56D23"/>
    <w:rsid w:val="00A5707B"/>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2D7"/>
    <w:rsid w:val="00A6358C"/>
    <w:rsid w:val="00A63B75"/>
    <w:rsid w:val="00A63C2A"/>
    <w:rsid w:val="00A64120"/>
    <w:rsid w:val="00A64C7B"/>
    <w:rsid w:val="00A650B5"/>
    <w:rsid w:val="00A654BE"/>
    <w:rsid w:val="00A65779"/>
    <w:rsid w:val="00A65FEA"/>
    <w:rsid w:val="00A660DA"/>
    <w:rsid w:val="00A664DE"/>
    <w:rsid w:val="00A67129"/>
    <w:rsid w:val="00A6726E"/>
    <w:rsid w:val="00A67B0D"/>
    <w:rsid w:val="00A70267"/>
    <w:rsid w:val="00A70AD6"/>
    <w:rsid w:val="00A70BA0"/>
    <w:rsid w:val="00A70C04"/>
    <w:rsid w:val="00A71260"/>
    <w:rsid w:val="00A715DD"/>
    <w:rsid w:val="00A7195D"/>
    <w:rsid w:val="00A71D6B"/>
    <w:rsid w:val="00A72A73"/>
    <w:rsid w:val="00A72ECE"/>
    <w:rsid w:val="00A73073"/>
    <w:rsid w:val="00A73DB2"/>
    <w:rsid w:val="00A744FF"/>
    <w:rsid w:val="00A748FF"/>
    <w:rsid w:val="00A74B86"/>
    <w:rsid w:val="00A757A1"/>
    <w:rsid w:val="00A75838"/>
    <w:rsid w:val="00A800D6"/>
    <w:rsid w:val="00A801A4"/>
    <w:rsid w:val="00A801F8"/>
    <w:rsid w:val="00A8032B"/>
    <w:rsid w:val="00A81363"/>
    <w:rsid w:val="00A816D5"/>
    <w:rsid w:val="00A81AF7"/>
    <w:rsid w:val="00A81BA4"/>
    <w:rsid w:val="00A822E6"/>
    <w:rsid w:val="00A82E9D"/>
    <w:rsid w:val="00A83254"/>
    <w:rsid w:val="00A836F7"/>
    <w:rsid w:val="00A83A19"/>
    <w:rsid w:val="00A83B05"/>
    <w:rsid w:val="00A84991"/>
    <w:rsid w:val="00A85AAE"/>
    <w:rsid w:val="00A85F22"/>
    <w:rsid w:val="00A87A1E"/>
    <w:rsid w:val="00A901FC"/>
    <w:rsid w:val="00A90525"/>
    <w:rsid w:val="00A90831"/>
    <w:rsid w:val="00A90A19"/>
    <w:rsid w:val="00A91177"/>
    <w:rsid w:val="00A913CF"/>
    <w:rsid w:val="00A919DE"/>
    <w:rsid w:val="00A9252A"/>
    <w:rsid w:val="00A93EC3"/>
    <w:rsid w:val="00A94A6C"/>
    <w:rsid w:val="00A94B72"/>
    <w:rsid w:val="00A95130"/>
    <w:rsid w:val="00A95491"/>
    <w:rsid w:val="00A95498"/>
    <w:rsid w:val="00A9574B"/>
    <w:rsid w:val="00A95902"/>
    <w:rsid w:val="00A95EDA"/>
    <w:rsid w:val="00A967D6"/>
    <w:rsid w:val="00A971DC"/>
    <w:rsid w:val="00A9795C"/>
    <w:rsid w:val="00AA0178"/>
    <w:rsid w:val="00AA0C01"/>
    <w:rsid w:val="00AA0DE6"/>
    <w:rsid w:val="00AA10CF"/>
    <w:rsid w:val="00AA1121"/>
    <w:rsid w:val="00AA11DB"/>
    <w:rsid w:val="00AA17C6"/>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3E7"/>
    <w:rsid w:val="00AA76AD"/>
    <w:rsid w:val="00AB004E"/>
    <w:rsid w:val="00AB0183"/>
    <w:rsid w:val="00AB025A"/>
    <w:rsid w:val="00AB029B"/>
    <w:rsid w:val="00AB04B3"/>
    <w:rsid w:val="00AB0F37"/>
    <w:rsid w:val="00AB1541"/>
    <w:rsid w:val="00AB1B7A"/>
    <w:rsid w:val="00AB1FA1"/>
    <w:rsid w:val="00AB203D"/>
    <w:rsid w:val="00AB20F5"/>
    <w:rsid w:val="00AB2468"/>
    <w:rsid w:val="00AB2B32"/>
    <w:rsid w:val="00AB2EB0"/>
    <w:rsid w:val="00AB3591"/>
    <w:rsid w:val="00AB3669"/>
    <w:rsid w:val="00AB39E8"/>
    <w:rsid w:val="00AB3FB8"/>
    <w:rsid w:val="00AB4374"/>
    <w:rsid w:val="00AB4988"/>
    <w:rsid w:val="00AB4B68"/>
    <w:rsid w:val="00AB4FED"/>
    <w:rsid w:val="00AB52C0"/>
    <w:rsid w:val="00AB546F"/>
    <w:rsid w:val="00AB56FB"/>
    <w:rsid w:val="00AB5870"/>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1956"/>
    <w:rsid w:val="00AC1FEF"/>
    <w:rsid w:val="00AC244B"/>
    <w:rsid w:val="00AC25E2"/>
    <w:rsid w:val="00AC401A"/>
    <w:rsid w:val="00AC44D3"/>
    <w:rsid w:val="00AC4A33"/>
    <w:rsid w:val="00AC4C62"/>
    <w:rsid w:val="00AC4D52"/>
    <w:rsid w:val="00AC4D88"/>
    <w:rsid w:val="00AC5664"/>
    <w:rsid w:val="00AC5AAF"/>
    <w:rsid w:val="00AC5F8B"/>
    <w:rsid w:val="00AC67FF"/>
    <w:rsid w:val="00AC6BBE"/>
    <w:rsid w:val="00AC70AF"/>
    <w:rsid w:val="00AD06C7"/>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528"/>
    <w:rsid w:val="00AD468A"/>
    <w:rsid w:val="00AD4BD1"/>
    <w:rsid w:val="00AD4F74"/>
    <w:rsid w:val="00AD5246"/>
    <w:rsid w:val="00AD5639"/>
    <w:rsid w:val="00AD5CBC"/>
    <w:rsid w:val="00AD5CE3"/>
    <w:rsid w:val="00AD5F6A"/>
    <w:rsid w:val="00AD717E"/>
    <w:rsid w:val="00AD7336"/>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6F26"/>
    <w:rsid w:val="00AE7256"/>
    <w:rsid w:val="00AE7544"/>
    <w:rsid w:val="00AF039C"/>
    <w:rsid w:val="00AF04D3"/>
    <w:rsid w:val="00AF0F68"/>
    <w:rsid w:val="00AF1615"/>
    <w:rsid w:val="00AF1D86"/>
    <w:rsid w:val="00AF1F00"/>
    <w:rsid w:val="00AF39D8"/>
    <w:rsid w:val="00AF41D6"/>
    <w:rsid w:val="00AF420E"/>
    <w:rsid w:val="00AF469A"/>
    <w:rsid w:val="00AF4A35"/>
    <w:rsid w:val="00AF4CF4"/>
    <w:rsid w:val="00AF4F88"/>
    <w:rsid w:val="00AF5B27"/>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270"/>
    <w:rsid w:val="00B02594"/>
    <w:rsid w:val="00B026EB"/>
    <w:rsid w:val="00B026F6"/>
    <w:rsid w:val="00B02877"/>
    <w:rsid w:val="00B02969"/>
    <w:rsid w:val="00B02F36"/>
    <w:rsid w:val="00B03F04"/>
    <w:rsid w:val="00B03FCB"/>
    <w:rsid w:val="00B0488A"/>
    <w:rsid w:val="00B04A06"/>
    <w:rsid w:val="00B04B01"/>
    <w:rsid w:val="00B04C58"/>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4E7"/>
    <w:rsid w:val="00B14661"/>
    <w:rsid w:val="00B14AC9"/>
    <w:rsid w:val="00B14BFC"/>
    <w:rsid w:val="00B150A7"/>
    <w:rsid w:val="00B15654"/>
    <w:rsid w:val="00B15E33"/>
    <w:rsid w:val="00B164EE"/>
    <w:rsid w:val="00B16520"/>
    <w:rsid w:val="00B16857"/>
    <w:rsid w:val="00B1698D"/>
    <w:rsid w:val="00B16C8F"/>
    <w:rsid w:val="00B1716A"/>
    <w:rsid w:val="00B17BF6"/>
    <w:rsid w:val="00B17C3F"/>
    <w:rsid w:val="00B20297"/>
    <w:rsid w:val="00B2087C"/>
    <w:rsid w:val="00B20886"/>
    <w:rsid w:val="00B211B0"/>
    <w:rsid w:val="00B215EB"/>
    <w:rsid w:val="00B21E77"/>
    <w:rsid w:val="00B21F04"/>
    <w:rsid w:val="00B21FFB"/>
    <w:rsid w:val="00B2223F"/>
    <w:rsid w:val="00B23045"/>
    <w:rsid w:val="00B2349D"/>
    <w:rsid w:val="00B23523"/>
    <w:rsid w:val="00B236D7"/>
    <w:rsid w:val="00B23F21"/>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5FC"/>
    <w:rsid w:val="00B33BE6"/>
    <w:rsid w:val="00B33DF6"/>
    <w:rsid w:val="00B3448A"/>
    <w:rsid w:val="00B351D9"/>
    <w:rsid w:val="00B352A9"/>
    <w:rsid w:val="00B35452"/>
    <w:rsid w:val="00B35CC1"/>
    <w:rsid w:val="00B35CFA"/>
    <w:rsid w:val="00B36016"/>
    <w:rsid w:val="00B36315"/>
    <w:rsid w:val="00B3664C"/>
    <w:rsid w:val="00B37780"/>
    <w:rsid w:val="00B37A1F"/>
    <w:rsid w:val="00B37ACB"/>
    <w:rsid w:val="00B37C33"/>
    <w:rsid w:val="00B37EFA"/>
    <w:rsid w:val="00B402DC"/>
    <w:rsid w:val="00B40BEE"/>
    <w:rsid w:val="00B41113"/>
    <w:rsid w:val="00B41364"/>
    <w:rsid w:val="00B4150A"/>
    <w:rsid w:val="00B4153A"/>
    <w:rsid w:val="00B42312"/>
    <w:rsid w:val="00B43098"/>
    <w:rsid w:val="00B431A9"/>
    <w:rsid w:val="00B43B3D"/>
    <w:rsid w:val="00B43C2A"/>
    <w:rsid w:val="00B447AE"/>
    <w:rsid w:val="00B44DDE"/>
    <w:rsid w:val="00B46406"/>
    <w:rsid w:val="00B46418"/>
    <w:rsid w:val="00B468BE"/>
    <w:rsid w:val="00B46FCA"/>
    <w:rsid w:val="00B476B7"/>
    <w:rsid w:val="00B47C97"/>
    <w:rsid w:val="00B506CB"/>
    <w:rsid w:val="00B507D2"/>
    <w:rsid w:val="00B50C01"/>
    <w:rsid w:val="00B50C47"/>
    <w:rsid w:val="00B52377"/>
    <w:rsid w:val="00B52572"/>
    <w:rsid w:val="00B525B2"/>
    <w:rsid w:val="00B5293E"/>
    <w:rsid w:val="00B52D23"/>
    <w:rsid w:val="00B52D3B"/>
    <w:rsid w:val="00B53319"/>
    <w:rsid w:val="00B541B0"/>
    <w:rsid w:val="00B542C1"/>
    <w:rsid w:val="00B54536"/>
    <w:rsid w:val="00B54542"/>
    <w:rsid w:val="00B545E7"/>
    <w:rsid w:val="00B54A92"/>
    <w:rsid w:val="00B55193"/>
    <w:rsid w:val="00B55DEF"/>
    <w:rsid w:val="00B56430"/>
    <w:rsid w:val="00B5667D"/>
    <w:rsid w:val="00B567EC"/>
    <w:rsid w:val="00B56A63"/>
    <w:rsid w:val="00B575A7"/>
    <w:rsid w:val="00B57A03"/>
    <w:rsid w:val="00B60A6B"/>
    <w:rsid w:val="00B60AF8"/>
    <w:rsid w:val="00B60F41"/>
    <w:rsid w:val="00B618B5"/>
    <w:rsid w:val="00B618F7"/>
    <w:rsid w:val="00B61D3A"/>
    <w:rsid w:val="00B623CB"/>
    <w:rsid w:val="00B6241C"/>
    <w:rsid w:val="00B626BD"/>
    <w:rsid w:val="00B62D62"/>
    <w:rsid w:val="00B6380B"/>
    <w:rsid w:val="00B63ADE"/>
    <w:rsid w:val="00B63DE2"/>
    <w:rsid w:val="00B6448C"/>
    <w:rsid w:val="00B64A1F"/>
    <w:rsid w:val="00B6505D"/>
    <w:rsid w:val="00B65524"/>
    <w:rsid w:val="00B65C80"/>
    <w:rsid w:val="00B65E37"/>
    <w:rsid w:val="00B66603"/>
    <w:rsid w:val="00B66619"/>
    <w:rsid w:val="00B67290"/>
    <w:rsid w:val="00B67B36"/>
    <w:rsid w:val="00B67C1C"/>
    <w:rsid w:val="00B67E35"/>
    <w:rsid w:val="00B67EB4"/>
    <w:rsid w:val="00B67EF3"/>
    <w:rsid w:val="00B70252"/>
    <w:rsid w:val="00B70361"/>
    <w:rsid w:val="00B70634"/>
    <w:rsid w:val="00B70A5C"/>
    <w:rsid w:val="00B71440"/>
    <w:rsid w:val="00B71459"/>
    <w:rsid w:val="00B71920"/>
    <w:rsid w:val="00B71BD1"/>
    <w:rsid w:val="00B71D6F"/>
    <w:rsid w:val="00B7275E"/>
    <w:rsid w:val="00B72D8E"/>
    <w:rsid w:val="00B730D6"/>
    <w:rsid w:val="00B74555"/>
    <w:rsid w:val="00B74726"/>
    <w:rsid w:val="00B74AA8"/>
    <w:rsid w:val="00B75016"/>
    <w:rsid w:val="00B75B51"/>
    <w:rsid w:val="00B76A2D"/>
    <w:rsid w:val="00B76CA9"/>
    <w:rsid w:val="00B77CF5"/>
    <w:rsid w:val="00B77D21"/>
    <w:rsid w:val="00B77FF6"/>
    <w:rsid w:val="00B801C1"/>
    <w:rsid w:val="00B80441"/>
    <w:rsid w:val="00B805FB"/>
    <w:rsid w:val="00B807B8"/>
    <w:rsid w:val="00B8092D"/>
    <w:rsid w:val="00B80A67"/>
    <w:rsid w:val="00B80D43"/>
    <w:rsid w:val="00B82C72"/>
    <w:rsid w:val="00B82E27"/>
    <w:rsid w:val="00B83270"/>
    <w:rsid w:val="00B839F0"/>
    <w:rsid w:val="00B847E8"/>
    <w:rsid w:val="00B8496F"/>
    <w:rsid w:val="00B852EB"/>
    <w:rsid w:val="00B8537A"/>
    <w:rsid w:val="00B85569"/>
    <w:rsid w:val="00B85910"/>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AE3"/>
    <w:rsid w:val="00B93DEF"/>
    <w:rsid w:val="00B94248"/>
    <w:rsid w:val="00B945E3"/>
    <w:rsid w:val="00B9520D"/>
    <w:rsid w:val="00B9541E"/>
    <w:rsid w:val="00B9594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2F6"/>
    <w:rsid w:val="00BA16A4"/>
    <w:rsid w:val="00BA1AE0"/>
    <w:rsid w:val="00BA1D0B"/>
    <w:rsid w:val="00BA1F1F"/>
    <w:rsid w:val="00BA1F71"/>
    <w:rsid w:val="00BA26FE"/>
    <w:rsid w:val="00BA2902"/>
    <w:rsid w:val="00BA3551"/>
    <w:rsid w:val="00BA35C6"/>
    <w:rsid w:val="00BA3829"/>
    <w:rsid w:val="00BA425A"/>
    <w:rsid w:val="00BA50EC"/>
    <w:rsid w:val="00BA52C0"/>
    <w:rsid w:val="00BA5ACF"/>
    <w:rsid w:val="00BA685D"/>
    <w:rsid w:val="00BA6BA9"/>
    <w:rsid w:val="00BA7209"/>
    <w:rsid w:val="00BB007D"/>
    <w:rsid w:val="00BB04FF"/>
    <w:rsid w:val="00BB190C"/>
    <w:rsid w:val="00BB1C70"/>
    <w:rsid w:val="00BB301B"/>
    <w:rsid w:val="00BB33C2"/>
    <w:rsid w:val="00BB353B"/>
    <w:rsid w:val="00BB35FE"/>
    <w:rsid w:val="00BB3937"/>
    <w:rsid w:val="00BB48CC"/>
    <w:rsid w:val="00BB52A2"/>
    <w:rsid w:val="00BB573E"/>
    <w:rsid w:val="00BB5793"/>
    <w:rsid w:val="00BB5F46"/>
    <w:rsid w:val="00BB653F"/>
    <w:rsid w:val="00BB6E33"/>
    <w:rsid w:val="00BB7802"/>
    <w:rsid w:val="00BB7A3D"/>
    <w:rsid w:val="00BB7FEA"/>
    <w:rsid w:val="00BC037D"/>
    <w:rsid w:val="00BC06CD"/>
    <w:rsid w:val="00BC0924"/>
    <w:rsid w:val="00BC11F6"/>
    <w:rsid w:val="00BC222A"/>
    <w:rsid w:val="00BC25A0"/>
    <w:rsid w:val="00BC2D59"/>
    <w:rsid w:val="00BC327F"/>
    <w:rsid w:val="00BC4000"/>
    <w:rsid w:val="00BC5912"/>
    <w:rsid w:val="00BC5DCD"/>
    <w:rsid w:val="00BC5DE3"/>
    <w:rsid w:val="00BC6D83"/>
    <w:rsid w:val="00BC7DFA"/>
    <w:rsid w:val="00BD0575"/>
    <w:rsid w:val="00BD0608"/>
    <w:rsid w:val="00BD0833"/>
    <w:rsid w:val="00BD0B95"/>
    <w:rsid w:val="00BD0D0F"/>
    <w:rsid w:val="00BD150D"/>
    <w:rsid w:val="00BD1FC8"/>
    <w:rsid w:val="00BD2211"/>
    <w:rsid w:val="00BD2396"/>
    <w:rsid w:val="00BD2473"/>
    <w:rsid w:val="00BD2C1E"/>
    <w:rsid w:val="00BD3227"/>
    <w:rsid w:val="00BD37AF"/>
    <w:rsid w:val="00BD4425"/>
    <w:rsid w:val="00BD4A08"/>
    <w:rsid w:val="00BD4ABE"/>
    <w:rsid w:val="00BD4B33"/>
    <w:rsid w:val="00BD4D26"/>
    <w:rsid w:val="00BD5BAB"/>
    <w:rsid w:val="00BD6361"/>
    <w:rsid w:val="00BD6480"/>
    <w:rsid w:val="00BD6BE5"/>
    <w:rsid w:val="00BD6D92"/>
    <w:rsid w:val="00BD6E04"/>
    <w:rsid w:val="00BD7188"/>
    <w:rsid w:val="00BD78F5"/>
    <w:rsid w:val="00BD7ABC"/>
    <w:rsid w:val="00BD7CB3"/>
    <w:rsid w:val="00BD7CD8"/>
    <w:rsid w:val="00BE0317"/>
    <w:rsid w:val="00BE0718"/>
    <w:rsid w:val="00BE07B0"/>
    <w:rsid w:val="00BE089A"/>
    <w:rsid w:val="00BE0D2B"/>
    <w:rsid w:val="00BE0D9C"/>
    <w:rsid w:val="00BE0E97"/>
    <w:rsid w:val="00BE0FC1"/>
    <w:rsid w:val="00BE11A7"/>
    <w:rsid w:val="00BE11BC"/>
    <w:rsid w:val="00BE1235"/>
    <w:rsid w:val="00BE1D14"/>
    <w:rsid w:val="00BE28AF"/>
    <w:rsid w:val="00BE3246"/>
    <w:rsid w:val="00BE33C3"/>
    <w:rsid w:val="00BE3962"/>
    <w:rsid w:val="00BE3B2F"/>
    <w:rsid w:val="00BE40C6"/>
    <w:rsid w:val="00BE43B0"/>
    <w:rsid w:val="00BE453C"/>
    <w:rsid w:val="00BE4823"/>
    <w:rsid w:val="00BE4B02"/>
    <w:rsid w:val="00BE4EBE"/>
    <w:rsid w:val="00BE5736"/>
    <w:rsid w:val="00BE5C62"/>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B01"/>
    <w:rsid w:val="00C02C06"/>
    <w:rsid w:val="00C02D48"/>
    <w:rsid w:val="00C03CC9"/>
    <w:rsid w:val="00C03EA6"/>
    <w:rsid w:val="00C053E6"/>
    <w:rsid w:val="00C0575D"/>
    <w:rsid w:val="00C05A34"/>
    <w:rsid w:val="00C05C6B"/>
    <w:rsid w:val="00C05D44"/>
    <w:rsid w:val="00C06D8B"/>
    <w:rsid w:val="00C071FA"/>
    <w:rsid w:val="00C073DE"/>
    <w:rsid w:val="00C07CAC"/>
    <w:rsid w:val="00C10112"/>
    <w:rsid w:val="00C1062F"/>
    <w:rsid w:val="00C109C6"/>
    <w:rsid w:val="00C10EE8"/>
    <w:rsid w:val="00C111EC"/>
    <w:rsid w:val="00C117A6"/>
    <w:rsid w:val="00C117A9"/>
    <w:rsid w:val="00C11A26"/>
    <w:rsid w:val="00C120E9"/>
    <w:rsid w:val="00C1222B"/>
    <w:rsid w:val="00C12287"/>
    <w:rsid w:val="00C125A7"/>
    <w:rsid w:val="00C127E9"/>
    <w:rsid w:val="00C137F5"/>
    <w:rsid w:val="00C14C18"/>
    <w:rsid w:val="00C14EFF"/>
    <w:rsid w:val="00C15B56"/>
    <w:rsid w:val="00C15BB2"/>
    <w:rsid w:val="00C17002"/>
    <w:rsid w:val="00C17855"/>
    <w:rsid w:val="00C20A84"/>
    <w:rsid w:val="00C21CF3"/>
    <w:rsid w:val="00C21E4B"/>
    <w:rsid w:val="00C223DA"/>
    <w:rsid w:val="00C22463"/>
    <w:rsid w:val="00C225DA"/>
    <w:rsid w:val="00C22717"/>
    <w:rsid w:val="00C2294B"/>
    <w:rsid w:val="00C232A2"/>
    <w:rsid w:val="00C23779"/>
    <w:rsid w:val="00C23AF4"/>
    <w:rsid w:val="00C241D3"/>
    <w:rsid w:val="00C2481C"/>
    <w:rsid w:val="00C24984"/>
    <w:rsid w:val="00C24A75"/>
    <w:rsid w:val="00C24DB4"/>
    <w:rsid w:val="00C26203"/>
    <w:rsid w:val="00C26442"/>
    <w:rsid w:val="00C264F5"/>
    <w:rsid w:val="00C266F5"/>
    <w:rsid w:val="00C26C9E"/>
    <w:rsid w:val="00C27848"/>
    <w:rsid w:val="00C27A97"/>
    <w:rsid w:val="00C3016A"/>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5D6D"/>
    <w:rsid w:val="00C3780F"/>
    <w:rsid w:val="00C40209"/>
    <w:rsid w:val="00C40457"/>
    <w:rsid w:val="00C40577"/>
    <w:rsid w:val="00C40A96"/>
    <w:rsid w:val="00C40C32"/>
    <w:rsid w:val="00C4129B"/>
    <w:rsid w:val="00C4146C"/>
    <w:rsid w:val="00C41959"/>
    <w:rsid w:val="00C41ADB"/>
    <w:rsid w:val="00C4250D"/>
    <w:rsid w:val="00C43FDF"/>
    <w:rsid w:val="00C44113"/>
    <w:rsid w:val="00C44725"/>
    <w:rsid w:val="00C447EC"/>
    <w:rsid w:val="00C449F3"/>
    <w:rsid w:val="00C44F42"/>
    <w:rsid w:val="00C459AD"/>
    <w:rsid w:val="00C46501"/>
    <w:rsid w:val="00C46578"/>
    <w:rsid w:val="00C46C12"/>
    <w:rsid w:val="00C4770A"/>
    <w:rsid w:val="00C47A4B"/>
    <w:rsid w:val="00C47B74"/>
    <w:rsid w:val="00C47D22"/>
    <w:rsid w:val="00C5076F"/>
    <w:rsid w:val="00C508E5"/>
    <w:rsid w:val="00C511B3"/>
    <w:rsid w:val="00C5132F"/>
    <w:rsid w:val="00C527BE"/>
    <w:rsid w:val="00C528FD"/>
    <w:rsid w:val="00C52C4C"/>
    <w:rsid w:val="00C52F35"/>
    <w:rsid w:val="00C533F5"/>
    <w:rsid w:val="00C538D0"/>
    <w:rsid w:val="00C54333"/>
    <w:rsid w:val="00C543FE"/>
    <w:rsid w:val="00C55387"/>
    <w:rsid w:val="00C557E7"/>
    <w:rsid w:val="00C5594A"/>
    <w:rsid w:val="00C55B4C"/>
    <w:rsid w:val="00C56451"/>
    <w:rsid w:val="00C5662E"/>
    <w:rsid w:val="00C5683B"/>
    <w:rsid w:val="00C56BB6"/>
    <w:rsid w:val="00C56DC6"/>
    <w:rsid w:val="00C577D4"/>
    <w:rsid w:val="00C578E0"/>
    <w:rsid w:val="00C61809"/>
    <w:rsid w:val="00C62B92"/>
    <w:rsid w:val="00C635A0"/>
    <w:rsid w:val="00C636C7"/>
    <w:rsid w:val="00C63B58"/>
    <w:rsid w:val="00C63BB8"/>
    <w:rsid w:val="00C63C6F"/>
    <w:rsid w:val="00C63DB1"/>
    <w:rsid w:val="00C63F01"/>
    <w:rsid w:val="00C64529"/>
    <w:rsid w:val="00C64B0E"/>
    <w:rsid w:val="00C64E9B"/>
    <w:rsid w:val="00C64F10"/>
    <w:rsid w:val="00C651EF"/>
    <w:rsid w:val="00C6680E"/>
    <w:rsid w:val="00C66BCA"/>
    <w:rsid w:val="00C66E3C"/>
    <w:rsid w:val="00C66ECD"/>
    <w:rsid w:val="00C674C1"/>
    <w:rsid w:val="00C67E08"/>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6D65"/>
    <w:rsid w:val="00C770A4"/>
    <w:rsid w:val="00C7711D"/>
    <w:rsid w:val="00C7773D"/>
    <w:rsid w:val="00C804CB"/>
    <w:rsid w:val="00C8052D"/>
    <w:rsid w:val="00C81778"/>
    <w:rsid w:val="00C81DAE"/>
    <w:rsid w:val="00C81FBB"/>
    <w:rsid w:val="00C82488"/>
    <w:rsid w:val="00C8253C"/>
    <w:rsid w:val="00C82729"/>
    <w:rsid w:val="00C8297E"/>
    <w:rsid w:val="00C829C5"/>
    <w:rsid w:val="00C83EF8"/>
    <w:rsid w:val="00C844D8"/>
    <w:rsid w:val="00C846D6"/>
    <w:rsid w:val="00C8512E"/>
    <w:rsid w:val="00C85650"/>
    <w:rsid w:val="00C8587C"/>
    <w:rsid w:val="00C85941"/>
    <w:rsid w:val="00C85F78"/>
    <w:rsid w:val="00C85FB6"/>
    <w:rsid w:val="00C862E2"/>
    <w:rsid w:val="00C879D5"/>
    <w:rsid w:val="00C9008D"/>
    <w:rsid w:val="00C91248"/>
    <w:rsid w:val="00C914B9"/>
    <w:rsid w:val="00C923F6"/>
    <w:rsid w:val="00C92CAE"/>
    <w:rsid w:val="00C92D5D"/>
    <w:rsid w:val="00C936B1"/>
    <w:rsid w:val="00C94317"/>
    <w:rsid w:val="00C94387"/>
    <w:rsid w:val="00C94B80"/>
    <w:rsid w:val="00C9507D"/>
    <w:rsid w:val="00C958A2"/>
    <w:rsid w:val="00C95FC9"/>
    <w:rsid w:val="00C960B8"/>
    <w:rsid w:val="00C962B5"/>
    <w:rsid w:val="00C96390"/>
    <w:rsid w:val="00C964FA"/>
    <w:rsid w:val="00C96C22"/>
    <w:rsid w:val="00C97BE4"/>
    <w:rsid w:val="00C97C73"/>
    <w:rsid w:val="00CA025D"/>
    <w:rsid w:val="00CA0475"/>
    <w:rsid w:val="00CA0774"/>
    <w:rsid w:val="00CA0FC6"/>
    <w:rsid w:val="00CA1BF4"/>
    <w:rsid w:val="00CA2276"/>
    <w:rsid w:val="00CA294F"/>
    <w:rsid w:val="00CA2D18"/>
    <w:rsid w:val="00CA3314"/>
    <w:rsid w:val="00CA3C86"/>
    <w:rsid w:val="00CA3FAC"/>
    <w:rsid w:val="00CA414D"/>
    <w:rsid w:val="00CA41A0"/>
    <w:rsid w:val="00CA49F7"/>
    <w:rsid w:val="00CA4DE6"/>
    <w:rsid w:val="00CA5671"/>
    <w:rsid w:val="00CA575C"/>
    <w:rsid w:val="00CA5F99"/>
    <w:rsid w:val="00CA6911"/>
    <w:rsid w:val="00CA6DA4"/>
    <w:rsid w:val="00CA6DE8"/>
    <w:rsid w:val="00CA6F61"/>
    <w:rsid w:val="00CA729E"/>
    <w:rsid w:val="00CA75D7"/>
    <w:rsid w:val="00CA781B"/>
    <w:rsid w:val="00CB0A90"/>
    <w:rsid w:val="00CB179F"/>
    <w:rsid w:val="00CB17BD"/>
    <w:rsid w:val="00CB1852"/>
    <w:rsid w:val="00CB2FB7"/>
    <w:rsid w:val="00CB45E6"/>
    <w:rsid w:val="00CB4C43"/>
    <w:rsid w:val="00CB54E6"/>
    <w:rsid w:val="00CB5C8D"/>
    <w:rsid w:val="00CB64E2"/>
    <w:rsid w:val="00CB67ED"/>
    <w:rsid w:val="00CB723C"/>
    <w:rsid w:val="00CB7711"/>
    <w:rsid w:val="00CC087E"/>
    <w:rsid w:val="00CC0E9F"/>
    <w:rsid w:val="00CC1722"/>
    <w:rsid w:val="00CC1B1A"/>
    <w:rsid w:val="00CC1F83"/>
    <w:rsid w:val="00CC21FE"/>
    <w:rsid w:val="00CC2482"/>
    <w:rsid w:val="00CC2AEB"/>
    <w:rsid w:val="00CC3B00"/>
    <w:rsid w:val="00CC3BF5"/>
    <w:rsid w:val="00CC41AA"/>
    <w:rsid w:val="00CC41B2"/>
    <w:rsid w:val="00CC4D7E"/>
    <w:rsid w:val="00CC5622"/>
    <w:rsid w:val="00CC599C"/>
    <w:rsid w:val="00CC5F40"/>
    <w:rsid w:val="00CC5F71"/>
    <w:rsid w:val="00CC69BF"/>
    <w:rsid w:val="00CC6E5D"/>
    <w:rsid w:val="00CC744F"/>
    <w:rsid w:val="00CC7774"/>
    <w:rsid w:val="00CC7C4C"/>
    <w:rsid w:val="00CD0181"/>
    <w:rsid w:val="00CD0657"/>
    <w:rsid w:val="00CD0D1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111"/>
    <w:rsid w:val="00CE03F3"/>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9B"/>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3E2"/>
    <w:rsid w:val="00CF465A"/>
    <w:rsid w:val="00CF4E20"/>
    <w:rsid w:val="00CF5447"/>
    <w:rsid w:val="00CF5826"/>
    <w:rsid w:val="00CF59FB"/>
    <w:rsid w:val="00CF5B35"/>
    <w:rsid w:val="00CF5F8E"/>
    <w:rsid w:val="00CF7478"/>
    <w:rsid w:val="00CF7C0E"/>
    <w:rsid w:val="00CF7F2A"/>
    <w:rsid w:val="00D00176"/>
    <w:rsid w:val="00D00C82"/>
    <w:rsid w:val="00D0114F"/>
    <w:rsid w:val="00D0137E"/>
    <w:rsid w:val="00D01A33"/>
    <w:rsid w:val="00D0223F"/>
    <w:rsid w:val="00D02F39"/>
    <w:rsid w:val="00D0300C"/>
    <w:rsid w:val="00D030C9"/>
    <w:rsid w:val="00D03150"/>
    <w:rsid w:val="00D04CDA"/>
    <w:rsid w:val="00D04D4F"/>
    <w:rsid w:val="00D057F2"/>
    <w:rsid w:val="00D05981"/>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4B9"/>
    <w:rsid w:val="00D116D9"/>
    <w:rsid w:val="00D1279C"/>
    <w:rsid w:val="00D1343E"/>
    <w:rsid w:val="00D13EF4"/>
    <w:rsid w:val="00D14ABE"/>
    <w:rsid w:val="00D15180"/>
    <w:rsid w:val="00D15B56"/>
    <w:rsid w:val="00D15C39"/>
    <w:rsid w:val="00D16118"/>
    <w:rsid w:val="00D1628B"/>
    <w:rsid w:val="00D16498"/>
    <w:rsid w:val="00D168B1"/>
    <w:rsid w:val="00D169E9"/>
    <w:rsid w:val="00D1719F"/>
    <w:rsid w:val="00D171D5"/>
    <w:rsid w:val="00D174EC"/>
    <w:rsid w:val="00D17709"/>
    <w:rsid w:val="00D17BE5"/>
    <w:rsid w:val="00D202F6"/>
    <w:rsid w:val="00D20D9B"/>
    <w:rsid w:val="00D2148F"/>
    <w:rsid w:val="00D21553"/>
    <w:rsid w:val="00D21725"/>
    <w:rsid w:val="00D221AF"/>
    <w:rsid w:val="00D2291F"/>
    <w:rsid w:val="00D2313B"/>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58D"/>
    <w:rsid w:val="00D329DE"/>
    <w:rsid w:val="00D32CE0"/>
    <w:rsid w:val="00D33489"/>
    <w:rsid w:val="00D3389D"/>
    <w:rsid w:val="00D3412A"/>
    <w:rsid w:val="00D342B2"/>
    <w:rsid w:val="00D34315"/>
    <w:rsid w:val="00D34B53"/>
    <w:rsid w:val="00D35891"/>
    <w:rsid w:val="00D35F16"/>
    <w:rsid w:val="00D3661D"/>
    <w:rsid w:val="00D367A5"/>
    <w:rsid w:val="00D367F5"/>
    <w:rsid w:val="00D36C5A"/>
    <w:rsid w:val="00D37317"/>
    <w:rsid w:val="00D37A06"/>
    <w:rsid w:val="00D402BD"/>
    <w:rsid w:val="00D40B8A"/>
    <w:rsid w:val="00D40F3C"/>
    <w:rsid w:val="00D41B36"/>
    <w:rsid w:val="00D42073"/>
    <w:rsid w:val="00D42ACA"/>
    <w:rsid w:val="00D440B6"/>
    <w:rsid w:val="00D44132"/>
    <w:rsid w:val="00D443E9"/>
    <w:rsid w:val="00D447A3"/>
    <w:rsid w:val="00D448C8"/>
    <w:rsid w:val="00D44D83"/>
    <w:rsid w:val="00D456CE"/>
    <w:rsid w:val="00D45D2B"/>
    <w:rsid w:val="00D45F0F"/>
    <w:rsid w:val="00D463AC"/>
    <w:rsid w:val="00D46823"/>
    <w:rsid w:val="00D46CB4"/>
    <w:rsid w:val="00D46DA1"/>
    <w:rsid w:val="00D47136"/>
    <w:rsid w:val="00D47886"/>
    <w:rsid w:val="00D47F4B"/>
    <w:rsid w:val="00D502F5"/>
    <w:rsid w:val="00D5076D"/>
    <w:rsid w:val="00D51464"/>
    <w:rsid w:val="00D516EC"/>
    <w:rsid w:val="00D525A1"/>
    <w:rsid w:val="00D52F1C"/>
    <w:rsid w:val="00D5414C"/>
    <w:rsid w:val="00D544B0"/>
    <w:rsid w:val="00D54BF9"/>
    <w:rsid w:val="00D54EED"/>
    <w:rsid w:val="00D55361"/>
    <w:rsid w:val="00D5624D"/>
    <w:rsid w:val="00D564CA"/>
    <w:rsid w:val="00D568D6"/>
    <w:rsid w:val="00D568E8"/>
    <w:rsid w:val="00D569A3"/>
    <w:rsid w:val="00D56AA0"/>
    <w:rsid w:val="00D56AAF"/>
    <w:rsid w:val="00D56FCC"/>
    <w:rsid w:val="00D57C52"/>
    <w:rsid w:val="00D60AAF"/>
    <w:rsid w:val="00D61133"/>
    <w:rsid w:val="00D612D9"/>
    <w:rsid w:val="00D613CE"/>
    <w:rsid w:val="00D63564"/>
    <w:rsid w:val="00D63C2E"/>
    <w:rsid w:val="00D64607"/>
    <w:rsid w:val="00D647A3"/>
    <w:rsid w:val="00D65132"/>
    <w:rsid w:val="00D65915"/>
    <w:rsid w:val="00D65A64"/>
    <w:rsid w:val="00D65E63"/>
    <w:rsid w:val="00D660EF"/>
    <w:rsid w:val="00D66480"/>
    <w:rsid w:val="00D665D2"/>
    <w:rsid w:val="00D669C2"/>
    <w:rsid w:val="00D66C3C"/>
    <w:rsid w:val="00D67009"/>
    <w:rsid w:val="00D67271"/>
    <w:rsid w:val="00D672A4"/>
    <w:rsid w:val="00D67F3E"/>
    <w:rsid w:val="00D70DAB"/>
    <w:rsid w:val="00D70EAE"/>
    <w:rsid w:val="00D712B6"/>
    <w:rsid w:val="00D716AF"/>
    <w:rsid w:val="00D72B3D"/>
    <w:rsid w:val="00D73797"/>
    <w:rsid w:val="00D73CA9"/>
    <w:rsid w:val="00D74A91"/>
    <w:rsid w:val="00D74B7C"/>
    <w:rsid w:val="00D74D7A"/>
    <w:rsid w:val="00D7512D"/>
    <w:rsid w:val="00D75591"/>
    <w:rsid w:val="00D75C85"/>
    <w:rsid w:val="00D767C0"/>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5FC0"/>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A1F"/>
    <w:rsid w:val="00D93B5D"/>
    <w:rsid w:val="00D93E21"/>
    <w:rsid w:val="00D94115"/>
    <w:rsid w:val="00D94385"/>
    <w:rsid w:val="00D947CD"/>
    <w:rsid w:val="00D94B86"/>
    <w:rsid w:val="00D951A0"/>
    <w:rsid w:val="00D95936"/>
    <w:rsid w:val="00D95B34"/>
    <w:rsid w:val="00D95B87"/>
    <w:rsid w:val="00D96301"/>
    <w:rsid w:val="00D968BC"/>
    <w:rsid w:val="00D96CF9"/>
    <w:rsid w:val="00D96D11"/>
    <w:rsid w:val="00D96D47"/>
    <w:rsid w:val="00D972AB"/>
    <w:rsid w:val="00D97466"/>
    <w:rsid w:val="00D97914"/>
    <w:rsid w:val="00D97E53"/>
    <w:rsid w:val="00D97F2C"/>
    <w:rsid w:val="00DA09B4"/>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76D"/>
    <w:rsid w:val="00DB18FF"/>
    <w:rsid w:val="00DB1B48"/>
    <w:rsid w:val="00DB20CE"/>
    <w:rsid w:val="00DB3591"/>
    <w:rsid w:val="00DB35C3"/>
    <w:rsid w:val="00DB3672"/>
    <w:rsid w:val="00DB3C32"/>
    <w:rsid w:val="00DB3FC9"/>
    <w:rsid w:val="00DB428D"/>
    <w:rsid w:val="00DB476D"/>
    <w:rsid w:val="00DB50AA"/>
    <w:rsid w:val="00DB53A2"/>
    <w:rsid w:val="00DB56D2"/>
    <w:rsid w:val="00DB61DA"/>
    <w:rsid w:val="00DB68EB"/>
    <w:rsid w:val="00DB6B05"/>
    <w:rsid w:val="00DB765C"/>
    <w:rsid w:val="00DB7DFC"/>
    <w:rsid w:val="00DC0330"/>
    <w:rsid w:val="00DC0639"/>
    <w:rsid w:val="00DC0EAB"/>
    <w:rsid w:val="00DC1787"/>
    <w:rsid w:val="00DC18C9"/>
    <w:rsid w:val="00DC2169"/>
    <w:rsid w:val="00DC2571"/>
    <w:rsid w:val="00DC2E87"/>
    <w:rsid w:val="00DC495C"/>
    <w:rsid w:val="00DC49BB"/>
    <w:rsid w:val="00DC4B33"/>
    <w:rsid w:val="00DC4B69"/>
    <w:rsid w:val="00DC4CC7"/>
    <w:rsid w:val="00DC4F5C"/>
    <w:rsid w:val="00DC4FB6"/>
    <w:rsid w:val="00DC5159"/>
    <w:rsid w:val="00DC55BB"/>
    <w:rsid w:val="00DC582C"/>
    <w:rsid w:val="00DC607A"/>
    <w:rsid w:val="00DC6CC5"/>
    <w:rsid w:val="00DC72AD"/>
    <w:rsid w:val="00DC74F8"/>
    <w:rsid w:val="00DC757F"/>
    <w:rsid w:val="00DC7B67"/>
    <w:rsid w:val="00DD0242"/>
    <w:rsid w:val="00DD0335"/>
    <w:rsid w:val="00DD0732"/>
    <w:rsid w:val="00DD0D1C"/>
    <w:rsid w:val="00DD1552"/>
    <w:rsid w:val="00DD15B6"/>
    <w:rsid w:val="00DD161B"/>
    <w:rsid w:val="00DD1874"/>
    <w:rsid w:val="00DD1D20"/>
    <w:rsid w:val="00DD1E3B"/>
    <w:rsid w:val="00DD27E3"/>
    <w:rsid w:val="00DD3218"/>
    <w:rsid w:val="00DD33A9"/>
    <w:rsid w:val="00DD383F"/>
    <w:rsid w:val="00DD42F4"/>
    <w:rsid w:val="00DD4706"/>
    <w:rsid w:val="00DD4738"/>
    <w:rsid w:val="00DD5526"/>
    <w:rsid w:val="00DD56B2"/>
    <w:rsid w:val="00DD602F"/>
    <w:rsid w:val="00DD6102"/>
    <w:rsid w:val="00DD627B"/>
    <w:rsid w:val="00DD6465"/>
    <w:rsid w:val="00DD6ABB"/>
    <w:rsid w:val="00DD6C35"/>
    <w:rsid w:val="00DD6F7E"/>
    <w:rsid w:val="00DD7B11"/>
    <w:rsid w:val="00DE01E0"/>
    <w:rsid w:val="00DE0B90"/>
    <w:rsid w:val="00DE1945"/>
    <w:rsid w:val="00DE1D44"/>
    <w:rsid w:val="00DE1F28"/>
    <w:rsid w:val="00DE2429"/>
    <w:rsid w:val="00DE2768"/>
    <w:rsid w:val="00DE2A7F"/>
    <w:rsid w:val="00DE2F2F"/>
    <w:rsid w:val="00DE3788"/>
    <w:rsid w:val="00DE3942"/>
    <w:rsid w:val="00DE3951"/>
    <w:rsid w:val="00DE3976"/>
    <w:rsid w:val="00DE3B26"/>
    <w:rsid w:val="00DE3B9B"/>
    <w:rsid w:val="00DE41A2"/>
    <w:rsid w:val="00DE46BB"/>
    <w:rsid w:val="00DE4B68"/>
    <w:rsid w:val="00DE5470"/>
    <w:rsid w:val="00DE5DED"/>
    <w:rsid w:val="00DE632E"/>
    <w:rsid w:val="00DE66EF"/>
    <w:rsid w:val="00DE672A"/>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A1F"/>
    <w:rsid w:val="00DF5A2E"/>
    <w:rsid w:val="00DF5D0C"/>
    <w:rsid w:val="00DF604B"/>
    <w:rsid w:val="00DF6107"/>
    <w:rsid w:val="00DF691B"/>
    <w:rsid w:val="00DF6C53"/>
    <w:rsid w:val="00E0073A"/>
    <w:rsid w:val="00E00E27"/>
    <w:rsid w:val="00E0218A"/>
    <w:rsid w:val="00E025CB"/>
    <w:rsid w:val="00E02FBC"/>
    <w:rsid w:val="00E031BB"/>
    <w:rsid w:val="00E04098"/>
    <w:rsid w:val="00E0418A"/>
    <w:rsid w:val="00E0526D"/>
    <w:rsid w:val="00E05378"/>
    <w:rsid w:val="00E07128"/>
    <w:rsid w:val="00E071B4"/>
    <w:rsid w:val="00E0742E"/>
    <w:rsid w:val="00E077D4"/>
    <w:rsid w:val="00E078B2"/>
    <w:rsid w:val="00E0791D"/>
    <w:rsid w:val="00E0791F"/>
    <w:rsid w:val="00E106DE"/>
    <w:rsid w:val="00E11E22"/>
    <w:rsid w:val="00E11EB3"/>
    <w:rsid w:val="00E1228B"/>
    <w:rsid w:val="00E123C5"/>
    <w:rsid w:val="00E12723"/>
    <w:rsid w:val="00E12731"/>
    <w:rsid w:val="00E12EFA"/>
    <w:rsid w:val="00E1324E"/>
    <w:rsid w:val="00E13A96"/>
    <w:rsid w:val="00E13E80"/>
    <w:rsid w:val="00E1456B"/>
    <w:rsid w:val="00E14A0D"/>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A63"/>
    <w:rsid w:val="00E22C07"/>
    <w:rsid w:val="00E22C34"/>
    <w:rsid w:val="00E23162"/>
    <w:rsid w:val="00E2322C"/>
    <w:rsid w:val="00E23F78"/>
    <w:rsid w:val="00E240D4"/>
    <w:rsid w:val="00E24EC5"/>
    <w:rsid w:val="00E24F61"/>
    <w:rsid w:val="00E251AE"/>
    <w:rsid w:val="00E255D9"/>
    <w:rsid w:val="00E2564E"/>
    <w:rsid w:val="00E2589A"/>
    <w:rsid w:val="00E25913"/>
    <w:rsid w:val="00E2628B"/>
    <w:rsid w:val="00E26672"/>
    <w:rsid w:val="00E26934"/>
    <w:rsid w:val="00E276EA"/>
    <w:rsid w:val="00E27778"/>
    <w:rsid w:val="00E27DC2"/>
    <w:rsid w:val="00E30563"/>
    <w:rsid w:val="00E30E23"/>
    <w:rsid w:val="00E31840"/>
    <w:rsid w:val="00E31EAE"/>
    <w:rsid w:val="00E31F41"/>
    <w:rsid w:val="00E32593"/>
    <w:rsid w:val="00E32779"/>
    <w:rsid w:val="00E32D0D"/>
    <w:rsid w:val="00E32EA7"/>
    <w:rsid w:val="00E336D2"/>
    <w:rsid w:val="00E33938"/>
    <w:rsid w:val="00E33E24"/>
    <w:rsid w:val="00E33FEE"/>
    <w:rsid w:val="00E34198"/>
    <w:rsid w:val="00E341B6"/>
    <w:rsid w:val="00E34876"/>
    <w:rsid w:val="00E35AC6"/>
    <w:rsid w:val="00E36323"/>
    <w:rsid w:val="00E367CB"/>
    <w:rsid w:val="00E36C2F"/>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BD8"/>
    <w:rsid w:val="00E45FEB"/>
    <w:rsid w:val="00E462AE"/>
    <w:rsid w:val="00E46686"/>
    <w:rsid w:val="00E46D78"/>
    <w:rsid w:val="00E46F61"/>
    <w:rsid w:val="00E4716C"/>
    <w:rsid w:val="00E47CA3"/>
    <w:rsid w:val="00E503ED"/>
    <w:rsid w:val="00E508B5"/>
    <w:rsid w:val="00E511AF"/>
    <w:rsid w:val="00E51ECE"/>
    <w:rsid w:val="00E52583"/>
    <w:rsid w:val="00E52AAE"/>
    <w:rsid w:val="00E52DC3"/>
    <w:rsid w:val="00E53019"/>
    <w:rsid w:val="00E53332"/>
    <w:rsid w:val="00E53416"/>
    <w:rsid w:val="00E542A0"/>
    <w:rsid w:val="00E5454C"/>
    <w:rsid w:val="00E54EC1"/>
    <w:rsid w:val="00E551B1"/>
    <w:rsid w:val="00E55528"/>
    <w:rsid w:val="00E559EB"/>
    <w:rsid w:val="00E562B1"/>
    <w:rsid w:val="00E56446"/>
    <w:rsid w:val="00E56FA6"/>
    <w:rsid w:val="00E5726E"/>
    <w:rsid w:val="00E57B44"/>
    <w:rsid w:val="00E602AA"/>
    <w:rsid w:val="00E60F1D"/>
    <w:rsid w:val="00E615AF"/>
    <w:rsid w:val="00E61D45"/>
    <w:rsid w:val="00E62838"/>
    <w:rsid w:val="00E62F53"/>
    <w:rsid w:val="00E6362A"/>
    <w:rsid w:val="00E63AEA"/>
    <w:rsid w:val="00E63F46"/>
    <w:rsid w:val="00E645F6"/>
    <w:rsid w:val="00E64887"/>
    <w:rsid w:val="00E64D1D"/>
    <w:rsid w:val="00E65745"/>
    <w:rsid w:val="00E65DCE"/>
    <w:rsid w:val="00E66B7A"/>
    <w:rsid w:val="00E679F7"/>
    <w:rsid w:val="00E67F52"/>
    <w:rsid w:val="00E703A1"/>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015"/>
    <w:rsid w:val="00E77433"/>
    <w:rsid w:val="00E7756F"/>
    <w:rsid w:val="00E80167"/>
    <w:rsid w:val="00E8144A"/>
    <w:rsid w:val="00E81CBE"/>
    <w:rsid w:val="00E822C8"/>
    <w:rsid w:val="00E825A3"/>
    <w:rsid w:val="00E82891"/>
    <w:rsid w:val="00E82E28"/>
    <w:rsid w:val="00E82E55"/>
    <w:rsid w:val="00E8324E"/>
    <w:rsid w:val="00E83459"/>
    <w:rsid w:val="00E84490"/>
    <w:rsid w:val="00E8458F"/>
    <w:rsid w:val="00E8508A"/>
    <w:rsid w:val="00E85448"/>
    <w:rsid w:val="00E858AA"/>
    <w:rsid w:val="00E865F3"/>
    <w:rsid w:val="00E866E4"/>
    <w:rsid w:val="00E868EF"/>
    <w:rsid w:val="00E8692E"/>
    <w:rsid w:val="00E86FE3"/>
    <w:rsid w:val="00E875DB"/>
    <w:rsid w:val="00E875E6"/>
    <w:rsid w:val="00E905E4"/>
    <w:rsid w:val="00E90950"/>
    <w:rsid w:val="00E90F29"/>
    <w:rsid w:val="00E9131F"/>
    <w:rsid w:val="00E91566"/>
    <w:rsid w:val="00E91D10"/>
    <w:rsid w:val="00E925B3"/>
    <w:rsid w:val="00E925E7"/>
    <w:rsid w:val="00E9286D"/>
    <w:rsid w:val="00E92AE4"/>
    <w:rsid w:val="00E92E0D"/>
    <w:rsid w:val="00E934D9"/>
    <w:rsid w:val="00E93AF6"/>
    <w:rsid w:val="00E93FB9"/>
    <w:rsid w:val="00E9400E"/>
    <w:rsid w:val="00E9429A"/>
    <w:rsid w:val="00E959F1"/>
    <w:rsid w:val="00E963DD"/>
    <w:rsid w:val="00E965FA"/>
    <w:rsid w:val="00E96713"/>
    <w:rsid w:val="00E96DAC"/>
    <w:rsid w:val="00E96EE6"/>
    <w:rsid w:val="00E96FCE"/>
    <w:rsid w:val="00E97902"/>
    <w:rsid w:val="00E97CF1"/>
    <w:rsid w:val="00E97D0D"/>
    <w:rsid w:val="00E97D6E"/>
    <w:rsid w:val="00E97F36"/>
    <w:rsid w:val="00EA01A1"/>
    <w:rsid w:val="00EA055D"/>
    <w:rsid w:val="00EA0E86"/>
    <w:rsid w:val="00EA10A9"/>
    <w:rsid w:val="00EA15AD"/>
    <w:rsid w:val="00EA161A"/>
    <w:rsid w:val="00EA1ABC"/>
    <w:rsid w:val="00EA236D"/>
    <w:rsid w:val="00EA282C"/>
    <w:rsid w:val="00EA2A07"/>
    <w:rsid w:val="00EA3E0E"/>
    <w:rsid w:val="00EA3E45"/>
    <w:rsid w:val="00EA4084"/>
    <w:rsid w:val="00EA53CD"/>
    <w:rsid w:val="00EA5F5E"/>
    <w:rsid w:val="00EA68B3"/>
    <w:rsid w:val="00EA70C1"/>
    <w:rsid w:val="00EA7AEC"/>
    <w:rsid w:val="00EB002C"/>
    <w:rsid w:val="00EB07D9"/>
    <w:rsid w:val="00EB0F5F"/>
    <w:rsid w:val="00EB1143"/>
    <w:rsid w:val="00EB151E"/>
    <w:rsid w:val="00EB1726"/>
    <w:rsid w:val="00EB1B49"/>
    <w:rsid w:val="00EB2661"/>
    <w:rsid w:val="00EB280F"/>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8B2"/>
    <w:rsid w:val="00EC1A9A"/>
    <w:rsid w:val="00EC1B18"/>
    <w:rsid w:val="00EC23F4"/>
    <w:rsid w:val="00EC2676"/>
    <w:rsid w:val="00EC2A5B"/>
    <w:rsid w:val="00EC43E6"/>
    <w:rsid w:val="00EC4A4A"/>
    <w:rsid w:val="00EC54A8"/>
    <w:rsid w:val="00EC55B7"/>
    <w:rsid w:val="00EC58A9"/>
    <w:rsid w:val="00EC5A0D"/>
    <w:rsid w:val="00EC6226"/>
    <w:rsid w:val="00EC6467"/>
    <w:rsid w:val="00EC69E6"/>
    <w:rsid w:val="00EC72C2"/>
    <w:rsid w:val="00EC7B33"/>
    <w:rsid w:val="00EC7DC0"/>
    <w:rsid w:val="00ED0555"/>
    <w:rsid w:val="00ED0DF7"/>
    <w:rsid w:val="00ED1A2E"/>
    <w:rsid w:val="00ED1D03"/>
    <w:rsid w:val="00ED2B2F"/>
    <w:rsid w:val="00ED3104"/>
    <w:rsid w:val="00ED3650"/>
    <w:rsid w:val="00ED37A0"/>
    <w:rsid w:val="00ED38B0"/>
    <w:rsid w:val="00ED4EBB"/>
    <w:rsid w:val="00ED57DF"/>
    <w:rsid w:val="00ED6078"/>
    <w:rsid w:val="00ED65D7"/>
    <w:rsid w:val="00ED6BC3"/>
    <w:rsid w:val="00ED6C46"/>
    <w:rsid w:val="00ED709D"/>
    <w:rsid w:val="00ED7377"/>
    <w:rsid w:val="00EE1985"/>
    <w:rsid w:val="00EE1C7A"/>
    <w:rsid w:val="00EE2638"/>
    <w:rsid w:val="00EE2C33"/>
    <w:rsid w:val="00EE3442"/>
    <w:rsid w:val="00EE3B22"/>
    <w:rsid w:val="00EE3E2C"/>
    <w:rsid w:val="00EE3F1B"/>
    <w:rsid w:val="00EE4222"/>
    <w:rsid w:val="00EE4323"/>
    <w:rsid w:val="00EE4A6E"/>
    <w:rsid w:val="00EE4BF8"/>
    <w:rsid w:val="00EE4D0C"/>
    <w:rsid w:val="00EE5DE5"/>
    <w:rsid w:val="00EE6042"/>
    <w:rsid w:val="00EE60E7"/>
    <w:rsid w:val="00EE667C"/>
    <w:rsid w:val="00EE6C34"/>
    <w:rsid w:val="00EE781E"/>
    <w:rsid w:val="00EE7992"/>
    <w:rsid w:val="00EE7D1F"/>
    <w:rsid w:val="00EE7EFE"/>
    <w:rsid w:val="00EF0104"/>
    <w:rsid w:val="00EF02A4"/>
    <w:rsid w:val="00EF06FE"/>
    <w:rsid w:val="00EF09E9"/>
    <w:rsid w:val="00EF0FC6"/>
    <w:rsid w:val="00EF10E7"/>
    <w:rsid w:val="00EF11BA"/>
    <w:rsid w:val="00EF24E5"/>
    <w:rsid w:val="00EF27B3"/>
    <w:rsid w:val="00EF3284"/>
    <w:rsid w:val="00EF33DD"/>
    <w:rsid w:val="00EF3A61"/>
    <w:rsid w:val="00EF3B2D"/>
    <w:rsid w:val="00EF43DC"/>
    <w:rsid w:val="00EF47F9"/>
    <w:rsid w:val="00EF5B95"/>
    <w:rsid w:val="00EF5F5B"/>
    <w:rsid w:val="00EF6BB4"/>
    <w:rsid w:val="00EF6E82"/>
    <w:rsid w:val="00EF7C74"/>
    <w:rsid w:val="00F002F3"/>
    <w:rsid w:val="00F00352"/>
    <w:rsid w:val="00F003B8"/>
    <w:rsid w:val="00F00958"/>
    <w:rsid w:val="00F01FB8"/>
    <w:rsid w:val="00F027BC"/>
    <w:rsid w:val="00F028D1"/>
    <w:rsid w:val="00F032DE"/>
    <w:rsid w:val="00F0355E"/>
    <w:rsid w:val="00F03D0B"/>
    <w:rsid w:val="00F04B2E"/>
    <w:rsid w:val="00F04E39"/>
    <w:rsid w:val="00F0502E"/>
    <w:rsid w:val="00F062A7"/>
    <w:rsid w:val="00F066D9"/>
    <w:rsid w:val="00F068FA"/>
    <w:rsid w:val="00F06A62"/>
    <w:rsid w:val="00F06DEE"/>
    <w:rsid w:val="00F07801"/>
    <w:rsid w:val="00F07FDE"/>
    <w:rsid w:val="00F1032C"/>
    <w:rsid w:val="00F10B50"/>
    <w:rsid w:val="00F10E67"/>
    <w:rsid w:val="00F11163"/>
    <w:rsid w:val="00F11697"/>
    <w:rsid w:val="00F11780"/>
    <w:rsid w:val="00F11A56"/>
    <w:rsid w:val="00F120A2"/>
    <w:rsid w:val="00F12BEC"/>
    <w:rsid w:val="00F13D1D"/>
    <w:rsid w:val="00F1420E"/>
    <w:rsid w:val="00F1496D"/>
    <w:rsid w:val="00F14A76"/>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619"/>
    <w:rsid w:val="00F25BAB"/>
    <w:rsid w:val="00F26151"/>
    <w:rsid w:val="00F2634D"/>
    <w:rsid w:val="00F265CA"/>
    <w:rsid w:val="00F26A24"/>
    <w:rsid w:val="00F26A57"/>
    <w:rsid w:val="00F27388"/>
    <w:rsid w:val="00F27A13"/>
    <w:rsid w:val="00F3006F"/>
    <w:rsid w:val="00F30ECC"/>
    <w:rsid w:val="00F31273"/>
    <w:rsid w:val="00F312B4"/>
    <w:rsid w:val="00F322E2"/>
    <w:rsid w:val="00F324CF"/>
    <w:rsid w:val="00F32948"/>
    <w:rsid w:val="00F3362E"/>
    <w:rsid w:val="00F33F98"/>
    <w:rsid w:val="00F33FA7"/>
    <w:rsid w:val="00F33FE6"/>
    <w:rsid w:val="00F34062"/>
    <w:rsid w:val="00F3481E"/>
    <w:rsid w:val="00F34EA1"/>
    <w:rsid w:val="00F34F20"/>
    <w:rsid w:val="00F3599C"/>
    <w:rsid w:val="00F35BB4"/>
    <w:rsid w:val="00F35C51"/>
    <w:rsid w:val="00F36270"/>
    <w:rsid w:val="00F371E6"/>
    <w:rsid w:val="00F40BB0"/>
    <w:rsid w:val="00F40E13"/>
    <w:rsid w:val="00F415FC"/>
    <w:rsid w:val="00F427BC"/>
    <w:rsid w:val="00F43AFB"/>
    <w:rsid w:val="00F43C45"/>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23E"/>
    <w:rsid w:val="00F508C8"/>
    <w:rsid w:val="00F50C77"/>
    <w:rsid w:val="00F51387"/>
    <w:rsid w:val="00F5171C"/>
    <w:rsid w:val="00F518D2"/>
    <w:rsid w:val="00F51F50"/>
    <w:rsid w:val="00F52251"/>
    <w:rsid w:val="00F52594"/>
    <w:rsid w:val="00F527E2"/>
    <w:rsid w:val="00F52BCA"/>
    <w:rsid w:val="00F52BF3"/>
    <w:rsid w:val="00F538C7"/>
    <w:rsid w:val="00F53EAB"/>
    <w:rsid w:val="00F544B8"/>
    <w:rsid w:val="00F55043"/>
    <w:rsid w:val="00F55BF3"/>
    <w:rsid w:val="00F55CB4"/>
    <w:rsid w:val="00F56AE7"/>
    <w:rsid w:val="00F570B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5A12"/>
    <w:rsid w:val="00F665C4"/>
    <w:rsid w:val="00F66A42"/>
    <w:rsid w:val="00F66B5A"/>
    <w:rsid w:val="00F66CF3"/>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4B72"/>
    <w:rsid w:val="00F75089"/>
    <w:rsid w:val="00F750F1"/>
    <w:rsid w:val="00F75506"/>
    <w:rsid w:val="00F764EE"/>
    <w:rsid w:val="00F766EA"/>
    <w:rsid w:val="00F76879"/>
    <w:rsid w:val="00F76AC1"/>
    <w:rsid w:val="00F770D3"/>
    <w:rsid w:val="00F80629"/>
    <w:rsid w:val="00F80DA4"/>
    <w:rsid w:val="00F815C6"/>
    <w:rsid w:val="00F818D8"/>
    <w:rsid w:val="00F81E2E"/>
    <w:rsid w:val="00F81E5B"/>
    <w:rsid w:val="00F82317"/>
    <w:rsid w:val="00F82F46"/>
    <w:rsid w:val="00F8414B"/>
    <w:rsid w:val="00F85D8E"/>
    <w:rsid w:val="00F86EBC"/>
    <w:rsid w:val="00F871DB"/>
    <w:rsid w:val="00F904B6"/>
    <w:rsid w:val="00F90758"/>
    <w:rsid w:val="00F907B1"/>
    <w:rsid w:val="00F90940"/>
    <w:rsid w:val="00F9096E"/>
    <w:rsid w:val="00F90A41"/>
    <w:rsid w:val="00F9119C"/>
    <w:rsid w:val="00F91412"/>
    <w:rsid w:val="00F915F4"/>
    <w:rsid w:val="00F917E5"/>
    <w:rsid w:val="00F918E4"/>
    <w:rsid w:val="00F91AFB"/>
    <w:rsid w:val="00F91C34"/>
    <w:rsid w:val="00F91C3D"/>
    <w:rsid w:val="00F92312"/>
    <w:rsid w:val="00F926E9"/>
    <w:rsid w:val="00F929DB"/>
    <w:rsid w:val="00F92BF1"/>
    <w:rsid w:val="00F92FA1"/>
    <w:rsid w:val="00F9300A"/>
    <w:rsid w:val="00F93275"/>
    <w:rsid w:val="00F936F6"/>
    <w:rsid w:val="00F93F62"/>
    <w:rsid w:val="00F950EA"/>
    <w:rsid w:val="00F953F3"/>
    <w:rsid w:val="00F95635"/>
    <w:rsid w:val="00F95A4B"/>
    <w:rsid w:val="00F95D8D"/>
    <w:rsid w:val="00F96A53"/>
    <w:rsid w:val="00F96B7D"/>
    <w:rsid w:val="00F96DEF"/>
    <w:rsid w:val="00F9743F"/>
    <w:rsid w:val="00FA0547"/>
    <w:rsid w:val="00FA08BB"/>
    <w:rsid w:val="00FA14E7"/>
    <w:rsid w:val="00FA156E"/>
    <w:rsid w:val="00FA2003"/>
    <w:rsid w:val="00FA22BF"/>
    <w:rsid w:val="00FA3043"/>
    <w:rsid w:val="00FA335E"/>
    <w:rsid w:val="00FA4762"/>
    <w:rsid w:val="00FA47CC"/>
    <w:rsid w:val="00FA4860"/>
    <w:rsid w:val="00FA5343"/>
    <w:rsid w:val="00FA5A59"/>
    <w:rsid w:val="00FA5B2D"/>
    <w:rsid w:val="00FA5E8F"/>
    <w:rsid w:val="00FA6227"/>
    <w:rsid w:val="00FA6625"/>
    <w:rsid w:val="00FA706E"/>
    <w:rsid w:val="00FA74C7"/>
    <w:rsid w:val="00FB004B"/>
    <w:rsid w:val="00FB0398"/>
    <w:rsid w:val="00FB0626"/>
    <w:rsid w:val="00FB07C8"/>
    <w:rsid w:val="00FB11D7"/>
    <w:rsid w:val="00FB14A6"/>
    <w:rsid w:val="00FB1784"/>
    <w:rsid w:val="00FB1FBC"/>
    <w:rsid w:val="00FB233C"/>
    <w:rsid w:val="00FB23E4"/>
    <w:rsid w:val="00FB2D59"/>
    <w:rsid w:val="00FB3DD1"/>
    <w:rsid w:val="00FB451B"/>
    <w:rsid w:val="00FB49BB"/>
    <w:rsid w:val="00FB52BA"/>
    <w:rsid w:val="00FB5693"/>
    <w:rsid w:val="00FB57EA"/>
    <w:rsid w:val="00FB59D4"/>
    <w:rsid w:val="00FB5E6E"/>
    <w:rsid w:val="00FB6919"/>
    <w:rsid w:val="00FB6E9C"/>
    <w:rsid w:val="00FB7116"/>
    <w:rsid w:val="00FB787B"/>
    <w:rsid w:val="00FC0166"/>
    <w:rsid w:val="00FC09B7"/>
    <w:rsid w:val="00FC1961"/>
    <w:rsid w:val="00FC1B6F"/>
    <w:rsid w:val="00FC1E7B"/>
    <w:rsid w:val="00FC2DB0"/>
    <w:rsid w:val="00FC3460"/>
    <w:rsid w:val="00FC3D37"/>
    <w:rsid w:val="00FC4DFA"/>
    <w:rsid w:val="00FC69A7"/>
    <w:rsid w:val="00FC6C74"/>
    <w:rsid w:val="00FC6EC0"/>
    <w:rsid w:val="00FC7035"/>
    <w:rsid w:val="00FC7E35"/>
    <w:rsid w:val="00FD0D16"/>
    <w:rsid w:val="00FD114E"/>
    <w:rsid w:val="00FD1891"/>
    <w:rsid w:val="00FD1BF7"/>
    <w:rsid w:val="00FD1F19"/>
    <w:rsid w:val="00FD212B"/>
    <w:rsid w:val="00FD2148"/>
    <w:rsid w:val="00FD2523"/>
    <w:rsid w:val="00FD2C67"/>
    <w:rsid w:val="00FD3BFA"/>
    <w:rsid w:val="00FD4595"/>
    <w:rsid w:val="00FD4AAF"/>
    <w:rsid w:val="00FD556F"/>
    <w:rsid w:val="00FD577F"/>
    <w:rsid w:val="00FD5921"/>
    <w:rsid w:val="00FD60DF"/>
    <w:rsid w:val="00FD61AD"/>
    <w:rsid w:val="00FD64BC"/>
    <w:rsid w:val="00FD6BB5"/>
    <w:rsid w:val="00FD7729"/>
    <w:rsid w:val="00FE06EA"/>
    <w:rsid w:val="00FE108C"/>
    <w:rsid w:val="00FE1684"/>
    <w:rsid w:val="00FE1A3B"/>
    <w:rsid w:val="00FE1D08"/>
    <w:rsid w:val="00FE2A3D"/>
    <w:rsid w:val="00FE474C"/>
    <w:rsid w:val="00FE48A3"/>
    <w:rsid w:val="00FE57DF"/>
    <w:rsid w:val="00FE5C63"/>
    <w:rsid w:val="00FE61D0"/>
    <w:rsid w:val="00FE6413"/>
    <w:rsid w:val="00FE64FF"/>
    <w:rsid w:val="00FE6502"/>
    <w:rsid w:val="00FE6A0D"/>
    <w:rsid w:val="00FE6A7D"/>
    <w:rsid w:val="00FE7282"/>
    <w:rsid w:val="00FE7290"/>
    <w:rsid w:val="00FE7546"/>
    <w:rsid w:val="00FE76B2"/>
    <w:rsid w:val="00FE773A"/>
    <w:rsid w:val="00FE79CB"/>
    <w:rsid w:val="00FF0C44"/>
    <w:rsid w:val="00FF0D6E"/>
    <w:rsid w:val="00FF2E73"/>
    <w:rsid w:val="00FF2EEE"/>
    <w:rsid w:val="00FF3602"/>
    <w:rsid w:val="00FF3B33"/>
    <w:rsid w:val="00FF403A"/>
    <w:rsid w:val="00FF41D6"/>
    <w:rsid w:val="00FF4346"/>
    <w:rsid w:val="00FF43A0"/>
    <w:rsid w:val="00FF467D"/>
    <w:rsid w:val="00FF46C6"/>
    <w:rsid w:val="00FF4952"/>
    <w:rsid w:val="00FF499D"/>
    <w:rsid w:val="00FF4EA0"/>
    <w:rsid w:val="00FF52CA"/>
    <w:rsid w:val="00FF52F8"/>
    <w:rsid w:val="00FF53D7"/>
    <w:rsid w:val="00FF595F"/>
    <w:rsid w:val="00FF5ABE"/>
    <w:rsid w:val="00FF66B6"/>
    <w:rsid w:val="00FF7194"/>
    <w:rsid w:val="00FF79ED"/>
    <w:rsid w:val="00FF7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E90950"/>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E90950"/>
    <w:rPr>
      <w:b/>
      <w:bCs/>
      <w:sz w:val="28"/>
      <w:lang w:val="es-MX"/>
    </w:rPr>
  </w:style>
  <w:style w:type="character" w:customStyle="1" w:styleId="PiedepginaCar">
    <w:name w:val="Pie de página Car"/>
    <w:basedOn w:val="Fuentedeprrafopredeter"/>
    <w:link w:val="Piedepgina"/>
    <w:uiPriority w:val="99"/>
    <w:rsid w:val="007E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53567660">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Excel9.xlsx"/><Relationship Id="rId117" Type="http://schemas.openxmlformats.org/officeDocument/2006/relationships/image" Target="media/image63.emf"/><Relationship Id="rId21" Type="http://schemas.openxmlformats.org/officeDocument/2006/relationships/image" Target="media/image7.emf"/><Relationship Id="rId42" Type="http://schemas.openxmlformats.org/officeDocument/2006/relationships/package" Target="embeddings/Hoja_de_c_lculo_de_Microsoft_Excel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Hoja_de_c_lculo_de_Microsoft_Excel30.xlsx"/><Relationship Id="rId84" Type="http://schemas.openxmlformats.org/officeDocument/2006/relationships/image" Target="media/image42.emf"/><Relationship Id="rId89" Type="http://schemas.openxmlformats.org/officeDocument/2006/relationships/image" Target="media/image45.emf"/><Relationship Id="rId112" Type="http://schemas.openxmlformats.org/officeDocument/2006/relationships/image" Target="media/image60.emf"/><Relationship Id="rId16" Type="http://schemas.openxmlformats.org/officeDocument/2006/relationships/package" Target="embeddings/Hoja_de_c_lculo_de_Microsoft_Excel4.xlsx"/><Relationship Id="rId107" Type="http://schemas.openxmlformats.org/officeDocument/2006/relationships/image" Target="media/image57.emf"/><Relationship Id="rId11" Type="http://schemas.openxmlformats.org/officeDocument/2006/relationships/image" Target="media/image2.emf"/><Relationship Id="rId32" Type="http://schemas.openxmlformats.org/officeDocument/2006/relationships/package" Target="embeddings/Hoja_de_c_lculo_de_Microsoft_Excel12.xls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Hoja_de_c_lculo_de_Microsoft_Excel25.xlsx"/><Relationship Id="rId74" Type="http://schemas.openxmlformats.org/officeDocument/2006/relationships/package" Target="embeddings/Hoja_de_c_lculo_de_Microsoft_Excel33.xlsx"/><Relationship Id="rId79" Type="http://schemas.openxmlformats.org/officeDocument/2006/relationships/oleObject" Target="file:///C:\Users\Jrivera\Desktop\ARCHIVOS%20EN%20ESCRITORIO%2018%20SEP%202021\RESPALDO%20JLRH%2024%20ENE%202018\Equipo%20anterior\Mis%20documentos\CUENTA%20P&#218;BLICA%20ANUAL%202022\CUENTA%20P&#218;BLICA%20NAYARIT%202022.xls!varia!F31C5:F38C6" TargetMode="External"/><Relationship Id="rId102" Type="http://schemas.openxmlformats.org/officeDocument/2006/relationships/oleObject" Target="file:///C:\Users\Jrivera\Desktop\ARCHIVOS%20EN%20ESCRITORIO%2018%20SEP%202021\RESPALDO%20JLRH%2024%20ENE%202018\Equipo%20anterior\Mis%20documentos\CUENTA%20P&#218;BLICA%20ANUAL%202022\CUENTA%20P&#218;BLICA%20NAYARIT%202022.xls!ACTIVO!F40C1:F88C5" TargetMode="External"/><Relationship Id="rId123" Type="http://schemas.openxmlformats.org/officeDocument/2006/relationships/image" Target="media/image67.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Hoja_de_c_lculo_de_Microsoft_Excel36.xlsx"/><Relationship Id="rId95" Type="http://schemas.openxmlformats.org/officeDocument/2006/relationships/image" Target="media/image49.png"/><Relationship Id="rId19" Type="http://schemas.openxmlformats.org/officeDocument/2006/relationships/image" Target="media/image6.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emf"/><Relationship Id="rId30" Type="http://schemas.openxmlformats.org/officeDocument/2006/relationships/package" Target="embeddings/Hoja_de_c_lculo_de_Microsoft_Excel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Hoja_de_c_lculo_de_Microsoft_Excel20.xlsx"/><Relationship Id="rId56" Type="http://schemas.openxmlformats.org/officeDocument/2006/relationships/package" Target="embeddings/Hoja_de_c_lculo_de_Microsoft_Excel24.xlsx"/><Relationship Id="rId64" Type="http://schemas.openxmlformats.org/officeDocument/2006/relationships/package" Target="embeddings/Hoja_de_c_lculo_de_Microsoft_Excel28.xlsx"/><Relationship Id="rId69" Type="http://schemas.openxmlformats.org/officeDocument/2006/relationships/image" Target="media/image31.emf"/><Relationship Id="rId77" Type="http://schemas.openxmlformats.org/officeDocument/2006/relationships/image" Target="media/image36.emf"/><Relationship Id="rId100" Type="http://schemas.openxmlformats.org/officeDocument/2006/relationships/oleObject" Target="file:///C:\Users\Jrivera\Desktop\ARCHIVOS%20EN%20ESCRITORIO%2018%20SEP%202021\RESPALDO%20JLRH%2024%20ENE%202018\Equipo%20anterior\Mis%20documentos\CUENTA%20P&#218;BLICA%20ANUAL%202022\CUENTA%20P&#218;BLICA%20NAYARIT%202022.xls!ACTIVO!F1C1:F38C5" TargetMode="External"/><Relationship Id="rId105" Type="http://schemas.openxmlformats.org/officeDocument/2006/relationships/image" Target="media/image56.emf"/><Relationship Id="rId113" Type="http://schemas.openxmlformats.org/officeDocument/2006/relationships/image" Target="media/image61.emf"/><Relationship Id="rId118" Type="http://schemas.openxmlformats.org/officeDocument/2006/relationships/image" Target="media/image64.emf"/><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Hoja_de_c_lculo_de_Microsoft_Excel32.xlsx"/><Relationship Id="rId80" Type="http://schemas.openxmlformats.org/officeDocument/2006/relationships/image" Target="media/image38.emf"/><Relationship Id="rId85" Type="http://schemas.openxmlformats.org/officeDocument/2006/relationships/image" Target="media/image43.emf"/><Relationship Id="rId93" Type="http://schemas.openxmlformats.org/officeDocument/2006/relationships/image" Target="media/image47.emf"/><Relationship Id="rId98" Type="http://schemas.openxmlformats.org/officeDocument/2006/relationships/image" Target="media/image52.png"/><Relationship Id="rId121"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Hoja_de_c_lculo_de_Microsoft_Excel15.xlsx"/><Relationship Id="rId46" Type="http://schemas.openxmlformats.org/officeDocument/2006/relationships/package" Target="embeddings/Hoja_de_c_lculo_de_Microsoft_Excel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55.emf"/><Relationship Id="rId108" Type="http://schemas.openxmlformats.org/officeDocument/2006/relationships/oleObject" Target="file:///C:\Users\Jrivera\Desktop\ARCHIVOS%20EN%20ESCRITORIO%2018%20SEP%202021\RESPALDO%20JLRH%2024%20ENE%202018\Equipo%20anterior\Mis%20documentos\CUENTA%20P&#218;BLICA%20ANUAL%202022\CUENTA%20P&#218;BLICA%20NAYARIT%202022.xls!INGRESOS%20REC.%20(GEST)!F1C1:F8C6" TargetMode="External"/><Relationship Id="rId116" Type="http://schemas.openxmlformats.org/officeDocument/2006/relationships/oleObject" Target="file:///C:\Users\Jrivera\Desktop\ARCHIVOS%20EN%20ESCRITORIO%2018%20SEP%202021\RESPALDO%20JLRH%2024%20ENE%202018\Equipo%20anterior\Mis%20documentos\CUENTA%20P&#218;BLICA%20ANUAL%202022\CUENTA%20P&#218;BLICA%20NAYARIT%202022.xls!PROY%20LDF!F2C1:F5C6" TargetMode="External"/><Relationship Id="rId124" Type="http://schemas.openxmlformats.org/officeDocument/2006/relationships/oleObject" Target="file:///C:\Users\Jrivera\Desktop\ARCHIVOS%20EN%20ESCRITORIO%2018%20SEP%202021\RESPALDO%20JLRH%2024%20ENE%202018\Equipo%20anterior\Mis%20documentos\CUENTA%20P&#218;BLICA%20ANUAL%202022\Saldos%20de%20Deuda%20P&#250;blica%20Cuarto%20Trimestre%202022.xls!OBLIGACIONES%20A%20CORTO%20PLAZO%20!F7C2:F23C11" TargetMode="External"/><Relationship Id="rId129" Type="http://schemas.openxmlformats.org/officeDocument/2006/relationships/footer" Target="footer2.xml"/><Relationship Id="rId20" Type="http://schemas.openxmlformats.org/officeDocument/2006/relationships/package" Target="embeddings/Hoja_de_c_lculo_de_Microsoft_Excel6.xlsx"/><Relationship Id="rId41" Type="http://schemas.openxmlformats.org/officeDocument/2006/relationships/image" Target="media/image17.emf"/><Relationship Id="rId54" Type="http://schemas.openxmlformats.org/officeDocument/2006/relationships/package" Target="embeddings/Hoja_de_c_lculo_de_Microsoft_Excel23.xlsx"/><Relationship Id="rId62" Type="http://schemas.openxmlformats.org/officeDocument/2006/relationships/package" Target="embeddings/Hoja_de_c_lculo_de_Microsoft_Excel27.xlsx"/><Relationship Id="rId70" Type="http://schemas.openxmlformats.org/officeDocument/2006/relationships/package" Target="embeddings/Hoja_de_c_lculo_de_Microsoft_Excel31.xlsx"/><Relationship Id="rId75" Type="http://schemas.openxmlformats.org/officeDocument/2006/relationships/image" Target="media/image34.emf"/><Relationship Id="rId83" Type="http://schemas.openxmlformats.org/officeDocument/2006/relationships/image" Target="media/image41.emf"/><Relationship Id="rId88" Type="http://schemas.openxmlformats.org/officeDocument/2006/relationships/package" Target="embeddings/Hoja_de_c_lculo_de_Microsoft_Excel35.xlsx"/><Relationship Id="rId91" Type="http://schemas.openxmlformats.org/officeDocument/2006/relationships/image" Target="media/image46.emf"/><Relationship Id="rId96" Type="http://schemas.openxmlformats.org/officeDocument/2006/relationships/image" Target="media/image50.png"/><Relationship Id="rId111" Type="http://schemas.openxmlformats.org/officeDocument/2006/relationships/oleObject" Target="file:///C:\Users\Jrivera\Desktop\ARCHIVOS%20EN%20ESCRITORIO%2018%20SEP%202021\RESPALDO%20JLRH%2024%20ENE%202018\Equipo%20anterior\Mis%20documentos\CUENTA%20P&#218;BLICA%20ANUAL%202022\CUENTA%20P&#218;BLICA%20NAYARIT%202022.xls!INGRESOS%20REC.%20(FED)!F1C1:F7C6"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Hoja_de_c_lculo_de_Microsoft_Excel10.xlsx"/><Relationship Id="rId36" Type="http://schemas.openxmlformats.org/officeDocument/2006/relationships/package" Target="embeddings/Hoja_de_c_lculo_de_Microsoft_Excel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file:///C:\Users\Jrivera\Desktop\ARCHIVOS%20EN%20ESCRITORIO%2018%20SEP%202021\RESPALDO%20JLRH%2024%20ENE%202018\Equipo%20anterior\Mis%20documentos\CUENTA%20P&#218;BLICA%20ANUAL%202022\CUENTA%20P&#218;BLICA%20NAYARIT%202022%20(NOTAS%20AL%20ESF)%20KARINA%202022.xlsx!NOTAS!F66C1:F79C3" TargetMode="External"/><Relationship Id="rId114" Type="http://schemas.openxmlformats.org/officeDocument/2006/relationships/oleObject" Target="file:///C:\Users\Jrivera\Desktop\ARCHIVOS%20EN%20ESCRITORIO%2018%20SEP%202021\RESPALDO%20JLRH%2024%20ENE%202018\Equipo%20anterior\Mis%20documentos\CUENTA%20P&#218;BLICA%20ANUAL%202022\CUENTA%20P&#218;BLICA%20NAYARIT%202022.xls!Proy%20Recaud!F2C1:F14C2" TargetMode="External"/><Relationship Id="rId119" Type="http://schemas.openxmlformats.org/officeDocument/2006/relationships/image" Target="media/image65.emf"/><Relationship Id="rId127" Type="http://schemas.openxmlformats.org/officeDocument/2006/relationships/header" Target="header2.xml"/><Relationship Id="rId10" Type="http://schemas.openxmlformats.org/officeDocument/2006/relationships/package" Target="embeddings/Hoja_de_c_lculo_de_Microsoft_Excel1.xlsx"/><Relationship Id="rId31" Type="http://schemas.openxmlformats.org/officeDocument/2006/relationships/image" Target="media/image12.emf"/><Relationship Id="rId44" Type="http://schemas.openxmlformats.org/officeDocument/2006/relationships/package" Target="embeddings/Hoja_de_c_lculo_de_Microsoft_Excel18.xlsx"/><Relationship Id="rId52" Type="http://schemas.openxmlformats.org/officeDocument/2006/relationships/package" Target="embeddings/Hoja_de_c_lculo_de_Microsoft_Excel22.xlsx"/><Relationship Id="rId60" Type="http://schemas.openxmlformats.org/officeDocument/2006/relationships/package" Target="embeddings/Hoja_de_c_lculo_de_Microsoft_Excel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image" Target="media/image37.emf"/><Relationship Id="rId81" Type="http://schemas.openxmlformats.org/officeDocument/2006/relationships/image" Target="media/image39.emf"/><Relationship Id="rId86" Type="http://schemas.openxmlformats.org/officeDocument/2006/relationships/package" Target="embeddings/Hoja_de_c_lculo_de_Microsoft_Excel34.xlsx"/><Relationship Id="rId94" Type="http://schemas.openxmlformats.org/officeDocument/2006/relationships/image" Target="media/image48.png"/><Relationship Id="rId99" Type="http://schemas.openxmlformats.org/officeDocument/2006/relationships/image" Target="media/image53.emf"/><Relationship Id="rId101" Type="http://schemas.openxmlformats.org/officeDocument/2006/relationships/image" Target="media/image54.emf"/><Relationship Id="rId122" Type="http://schemas.openxmlformats.org/officeDocument/2006/relationships/oleObject" Target="file:///C:\Users\Jrivera\Desktop\ARCHIVOS%20EN%20ESCRITORIO%2018%20SEP%202021\RESPALDO%20JLRH%2024%20ENE%202018\Equipo%20anterior\Mis%20documentos\CUENTA%20P&#218;BLICA%20ANUAL%202022\CUENTA%20P&#218;BLICA%20NAYARIT%202022%20(DEUDA%20P&#218;BLICA)%20LCE.xls!CUADRO%20INTERESES!F1C10:F44C14" TargetMode="External"/><Relationship Id="rId13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Hoja_de_c_lculo_de_Microsoft_Excel5.xlsx"/><Relationship Id="rId39" Type="http://schemas.openxmlformats.org/officeDocument/2006/relationships/image" Target="media/image16.emf"/><Relationship Id="rId109" Type="http://schemas.openxmlformats.org/officeDocument/2006/relationships/image" Target="media/image58.emf"/><Relationship Id="rId34" Type="http://schemas.openxmlformats.org/officeDocument/2006/relationships/package" Target="embeddings/Hoja_de_c_lculo_de_Microsoft_Excel13.xlsx"/><Relationship Id="rId50" Type="http://schemas.openxmlformats.org/officeDocument/2006/relationships/package" Target="embeddings/Hoja_de_c_lculo_de_Microsoft_Excel21.xlsx"/><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51.png"/><Relationship Id="rId104" Type="http://schemas.openxmlformats.org/officeDocument/2006/relationships/oleObject" Target="file:///C:\Users\Jrivera\Desktop\ARCHIVOS%20EN%20ESCRITORIO%2018%20SEP%202021\RESPALDO%20JLRH%2024%20ENE%202018\Equipo%20anterior\Mis%20documentos\CUENTA%20P&#218;BLICA%20ANUAL%202022\CUENTA%20P&#218;BLICA%20NAYARIT%202022.xls!ACTIVO!F90C1:F98C5" TargetMode="External"/><Relationship Id="rId120" Type="http://schemas.openxmlformats.org/officeDocument/2006/relationships/oleObject" Target="file:///C:\Users\Jrivera\Desktop\ARCHIVOS%20EN%20ESCRITORIO%2018%20SEP%202021\RESPALDO%20JLRH%2024%20ENE%202018\Equipo%20anterior\Mis%20documentos\CUENTA%20P&#218;BLICA%20ANUAL%202022\CUENTA%20P&#218;BLICA%20NAYARIT%202022%20(DEUDA%20P&#218;BLICA)%20LCE.xls!CR&#201;DITOS!F1C1:F45C6" TargetMode="External"/><Relationship Id="rId125"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Hoja_de_c_lculo_de_Microsoft_Excel37.xls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Hoja_de_c_lculo_de_Microsoft_Excel8.xlsx"/><Relationship Id="rId40" Type="http://schemas.openxmlformats.org/officeDocument/2006/relationships/package" Target="embeddings/Hoja_de_c_lculo_de_Microsoft_Excel16.xlsx"/><Relationship Id="rId45" Type="http://schemas.openxmlformats.org/officeDocument/2006/relationships/image" Target="media/image19.emf"/><Relationship Id="rId66" Type="http://schemas.openxmlformats.org/officeDocument/2006/relationships/package" Target="embeddings/Hoja_de_c_lculo_de_Microsoft_Excel29.xlsx"/><Relationship Id="rId87" Type="http://schemas.openxmlformats.org/officeDocument/2006/relationships/image" Target="media/image44.emf"/><Relationship Id="rId110" Type="http://schemas.openxmlformats.org/officeDocument/2006/relationships/image" Target="media/image59.emf"/><Relationship Id="rId115" Type="http://schemas.openxmlformats.org/officeDocument/2006/relationships/image" Target="media/image62.emf"/><Relationship Id="rId131"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6590B-854D-4542-9E98-6D1CF4B27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87</Pages>
  <Words>16072</Words>
  <Characters>88401</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104265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14</cp:revision>
  <cp:lastPrinted>2023-04-30T06:32:00Z</cp:lastPrinted>
  <dcterms:created xsi:type="dcterms:W3CDTF">2023-04-23T21:55:00Z</dcterms:created>
  <dcterms:modified xsi:type="dcterms:W3CDTF">2023-04-30T06:33:00Z</dcterms:modified>
</cp:coreProperties>
</file>